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A6" w:rsidRPr="00EB46B5" w:rsidRDefault="008350A6" w:rsidP="008350A6">
      <w:pPr>
        <w:pStyle w:val="Default"/>
        <w:jc w:val="center"/>
        <w:rPr>
          <w:color w:val="auto"/>
        </w:rPr>
      </w:pPr>
    </w:p>
    <w:p w:rsidR="00EB46B5" w:rsidRPr="00471AE3" w:rsidRDefault="00EB46B5" w:rsidP="00EB46B5">
      <w:pPr>
        <w:pStyle w:val="Default"/>
        <w:rPr>
          <w:color w:val="auto"/>
          <w:sz w:val="23"/>
          <w:szCs w:val="23"/>
        </w:rPr>
      </w:pPr>
      <w:r w:rsidRPr="00471AE3">
        <w:rPr>
          <w:color w:val="auto"/>
        </w:rPr>
        <w:t xml:space="preserve"> </w:t>
      </w:r>
      <w:r w:rsidRPr="00471AE3">
        <w:rPr>
          <w:bCs/>
          <w:color w:val="auto"/>
          <w:sz w:val="23"/>
          <w:szCs w:val="23"/>
        </w:rPr>
        <w:t>ANNUAL REP</w:t>
      </w:r>
      <w:r w:rsidR="008350A6" w:rsidRPr="00471AE3">
        <w:rPr>
          <w:bCs/>
          <w:color w:val="auto"/>
          <w:sz w:val="23"/>
          <w:szCs w:val="23"/>
        </w:rPr>
        <w:t>ORT – Calendar Year ending 201</w:t>
      </w:r>
      <w:r w:rsidR="00471AE3" w:rsidRPr="00471AE3">
        <w:rPr>
          <w:bCs/>
          <w:color w:val="auto"/>
          <w:sz w:val="23"/>
          <w:szCs w:val="23"/>
        </w:rPr>
        <w:t>5</w:t>
      </w:r>
    </w:p>
    <w:p w:rsidR="00EB46B5" w:rsidRPr="00471AE3" w:rsidRDefault="00EB46B5" w:rsidP="00EB46B5">
      <w:pPr>
        <w:pStyle w:val="Default"/>
        <w:rPr>
          <w:bCs/>
          <w:color w:val="auto"/>
          <w:sz w:val="23"/>
          <w:szCs w:val="23"/>
        </w:rPr>
      </w:pPr>
      <w:r w:rsidRPr="00471AE3">
        <w:rPr>
          <w:bCs/>
          <w:color w:val="auto"/>
          <w:sz w:val="23"/>
          <w:szCs w:val="23"/>
        </w:rPr>
        <w:t>(Last com</w:t>
      </w:r>
      <w:r w:rsidR="00471AE3" w:rsidRPr="00471AE3">
        <w:rPr>
          <w:bCs/>
          <w:color w:val="auto"/>
          <w:sz w:val="23"/>
          <w:szCs w:val="23"/>
        </w:rPr>
        <w:t>pleted Fiscal Year ended 6/30/15</w:t>
      </w:r>
      <w:r w:rsidRPr="00471AE3">
        <w:rPr>
          <w:bCs/>
          <w:color w:val="auto"/>
          <w:sz w:val="23"/>
          <w:szCs w:val="23"/>
        </w:rPr>
        <w:t xml:space="preserve">) </w:t>
      </w:r>
    </w:p>
    <w:p w:rsidR="008350A6" w:rsidRPr="00471AE3" w:rsidRDefault="008350A6" w:rsidP="00EB46B5">
      <w:pPr>
        <w:pStyle w:val="Default"/>
        <w:rPr>
          <w:color w:val="auto"/>
          <w:sz w:val="23"/>
          <w:szCs w:val="23"/>
        </w:rPr>
      </w:pPr>
    </w:p>
    <w:p w:rsidR="00EB46B5" w:rsidRPr="00471AE3" w:rsidRDefault="00EB46B5" w:rsidP="00EB46B5">
      <w:pPr>
        <w:pStyle w:val="Default"/>
        <w:rPr>
          <w:color w:val="auto"/>
          <w:sz w:val="23"/>
          <w:szCs w:val="23"/>
        </w:rPr>
      </w:pPr>
      <w:r w:rsidRPr="00471AE3">
        <w:rPr>
          <w:bCs/>
          <w:color w:val="auto"/>
          <w:sz w:val="23"/>
          <w:szCs w:val="23"/>
        </w:rPr>
        <w:t xml:space="preserve">Long Island Housing Services’ Mission Statement: </w:t>
      </w:r>
    </w:p>
    <w:p w:rsidR="00DC46EF" w:rsidRPr="00471AE3" w:rsidRDefault="00EB46B5" w:rsidP="00EB46B5">
      <w:pPr>
        <w:pStyle w:val="Default"/>
        <w:rPr>
          <w:bCs/>
          <w:i/>
          <w:iCs/>
          <w:color w:val="auto"/>
          <w:sz w:val="23"/>
          <w:szCs w:val="23"/>
        </w:rPr>
      </w:pPr>
      <w:r w:rsidRPr="00471AE3">
        <w:rPr>
          <w:bCs/>
          <w:i/>
          <w:iCs/>
          <w:color w:val="auto"/>
          <w:sz w:val="23"/>
          <w:szCs w:val="23"/>
        </w:rPr>
        <w:t>Our mission is the elimination of unlawful housing discrimination and promotion of decent and affordable housing through advocacy and education.</w:t>
      </w:r>
    </w:p>
    <w:p w:rsidR="00EB46B5" w:rsidRPr="00471AE3" w:rsidRDefault="00EB46B5" w:rsidP="00EB46B5">
      <w:pPr>
        <w:pStyle w:val="Default"/>
        <w:rPr>
          <w:color w:val="auto"/>
          <w:sz w:val="23"/>
          <w:szCs w:val="23"/>
        </w:rPr>
      </w:pPr>
      <w:r w:rsidRPr="00471AE3">
        <w:rPr>
          <w:bCs/>
          <w:i/>
          <w:iCs/>
          <w:color w:val="auto"/>
          <w:sz w:val="23"/>
          <w:szCs w:val="23"/>
        </w:rPr>
        <w:t xml:space="preserve"> </w:t>
      </w:r>
    </w:p>
    <w:p w:rsidR="00EB46B5" w:rsidRPr="00471AE3" w:rsidRDefault="00EB46B5" w:rsidP="00EB46B5">
      <w:pPr>
        <w:pStyle w:val="Default"/>
        <w:rPr>
          <w:color w:val="auto"/>
          <w:sz w:val="23"/>
          <w:szCs w:val="23"/>
        </w:rPr>
      </w:pPr>
      <w:r w:rsidRPr="00471AE3">
        <w:rPr>
          <w:bCs/>
          <w:color w:val="auto"/>
          <w:sz w:val="23"/>
          <w:szCs w:val="23"/>
        </w:rPr>
        <w:t xml:space="preserve">Dear Friends of Fair Housing: </w:t>
      </w:r>
    </w:p>
    <w:p w:rsidR="00EB46B5" w:rsidRPr="00471AE3" w:rsidRDefault="00EB46B5" w:rsidP="00EB46B5">
      <w:pPr>
        <w:pStyle w:val="Default"/>
        <w:rPr>
          <w:color w:val="auto"/>
          <w:sz w:val="23"/>
          <w:szCs w:val="23"/>
        </w:rPr>
      </w:pPr>
      <w:r w:rsidRPr="00471AE3">
        <w:rPr>
          <w:bCs/>
          <w:color w:val="auto"/>
          <w:sz w:val="23"/>
          <w:szCs w:val="23"/>
        </w:rPr>
        <w:t>Preparing this annual report provided the opportunity to review and be thankful for all that has been accomplished. For Long Island Housing Services (LIHS) 201</w:t>
      </w:r>
      <w:r w:rsidR="00DC46EF" w:rsidRPr="00471AE3">
        <w:rPr>
          <w:bCs/>
          <w:color w:val="auto"/>
          <w:sz w:val="23"/>
          <w:szCs w:val="23"/>
        </w:rPr>
        <w:t>5</w:t>
      </w:r>
      <w:r w:rsidRPr="00471AE3">
        <w:rPr>
          <w:bCs/>
          <w:color w:val="auto"/>
          <w:sz w:val="23"/>
          <w:szCs w:val="23"/>
        </w:rPr>
        <w:t xml:space="preserve"> was filled with incredible challenges</w:t>
      </w:r>
      <w:r w:rsidR="00E6468F">
        <w:rPr>
          <w:bCs/>
          <w:color w:val="auto"/>
          <w:sz w:val="23"/>
          <w:szCs w:val="23"/>
        </w:rPr>
        <w:t>,</w:t>
      </w:r>
      <w:r w:rsidRPr="00471AE3">
        <w:rPr>
          <w:bCs/>
          <w:color w:val="auto"/>
          <w:sz w:val="23"/>
          <w:szCs w:val="23"/>
        </w:rPr>
        <w:t xml:space="preserve"> major growth opportunities and landmark accomplishments. Some of the highlights were: </w:t>
      </w:r>
    </w:p>
    <w:p w:rsidR="00EB46B5" w:rsidRPr="00EB46B5" w:rsidRDefault="00EB46B5" w:rsidP="00EB46B5">
      <w:pPr>
        <w:pStyle w:val="Default"/>
        <w:spacing w:after="11"/>
        <w:rPr>
          <w:color w:val="auto"/>
          <w:sz w:val="23"/>
          <w:szCs w:val="23"/>
        </w:rPr>
      </w:pPr>
      <w:r w:rsidRPr="00EB46B5">
        <w:rPr>
          <w:rFonts w:ascii="Wingdings" w:hAnsi="Wingdings" w:cs="Wingdings"/>
          <w:color w:val="auto"/>
          <w:sz w:val="23"/>
          <w:szCs w:val="23"/>
        </w:rPr>
        <w:t></w:t>
      </w:r>
      <w:r w:rsidRPr="00EB46B5">
        <w:rPr>
          <w:rFonts w:ascii="Wingdings" w:hAnsi="Wingdings" w:cs="Wingdings"/>
          <w:color w:val="auto"/>
          <w:sz w:val="23"/>
          <w:szCs w:val="23"/>
        </w:rPr>
        <w:t></w:t>
      </w:r>
      <w:r w:rsidRPr="00EB46B5">
        <w:rPr>
          <w:bCs/>
          <w:color w:val="auto"/>
          <w:sz w:val="23"/>
          <w:szCs w:val="23"/>
        </w:rPr>
        <w:t xml:space="preserve">Responded to and provided assistance for </w:t>
      </w:r>
      <w:r w:rsidR="00DA7554" w:rsidRPr="00881112">
        <w:rPr>
          <w:b/>
          <w:bCs/>
          <w:color w:val="auto"/>
          <w:sz w:val="23"/>
          <w:szCs w:val="23"/>
        </w:rPr>
        <w:t>1</w:t>
      </w:r>
      <w:r w:rsidR="00EF1D07">
        <w:rPr>
          <w:b/>
          <w:bCs/>
          <w:color w:val="auto"/>
          <w:sz w:val="23"/>
          <w:szCs w:val="23"/>
        </w:rPr>
        <w:t>,</w:t>
      </w:r>
      <w:r w:rsidR="00DA7554" w:rsidRPr="00881112">
        <w:rPr>
          <w:b/>
          <w:bCs/>
          <w:color w:val="auto"/>
          <w:sz w:val="23"/>
          <w:szCs w:val="23"/>
        </w:rPr>
        <w:t>66</w:t>
      </w:r>
      <w:r w:rsidR="00471AE3">
        <w:rPr>
          <w:b/>
          <w:bCs/>
          <w:color w:val="auto"/>
          <w:sz w:val="23"/>
          <w:szCs w:val="23"/>
        </w:rPr>
        <w:t>4</w:t>
      </w:r>
      <w:r w:rsidRPr="00881112">
        <w:rPr>
          <w:b/>
          <w:bCs/>
          <w:color w:val="auto"/>
          <w:sz w:val="23"/>
          <w:szCs w:val="23"/>
        </w:rPr>
        <w:t xml:space="preserve"> </w:t>
      </w:r>
      <w:r w:rsidRPr="00EB46B5">
        <w:rPr>
          <w:bCs/>
          <w:color w:val="auto"/>
          <w:sz w:val="23"/>
          <w:szCs w:val="23"/>
        </w:rPr>
        <w:t xml:space="preserve">requests for housing counseling services on issues related to rentals, purchase or mortgage issues (e.g. first time buyer, foreclosure prevention, predatory lending; Fair Housing), </w:t>
      </w:r>
      <w:r w:rsidR="004C5CA2" w:rsidRPr="004C5CA2">
        <w:rPr>
          <w:b/>
          <w:bCs/>
          <w:color w:val="auto"/>
          <w:sz w:val="23"/>
          <w:szCs w:val="23"/>
        </w:rPr>
        <w:t>1</w:t>
      </w:r>
      <w:r w:rsidR="00EF1D07">
        <w:rPr>
          <w:b/>
          <w:bCs/>
          <w:color w:val="auto"/>
          <w:sz w:val="23"/>
          <w:szCs w:val="23"/>
        </w:rPr>
        <w:t>,</w:t>
      </w:r>
      <w:r w:rsidR="004C5CA2" w:rsidRPr="004C5CA2">
        <w:rPr>
          <w:b/>
          <w:bCs/>
          <w:color w:val="auto"/>
          <w:sz w:val="23"/>
          <w:szCs w:val="23"/>
        </w:rPr>
        <w:t>387</w:t>
      </w:r>
      <w:r w:rsidRPr="004C5CA2">
        <w:rPr>
          <w:b/>
          <w:bCs/>
          <w:color w:val="auto"/>
          <w:sz w:val="23"/>
          <w:szCs w:val="23"/>
        </w:rPr>
        <w:t xml:space="preserve"> </w:t>
      </w:r>
      <w:r w:rsidRPr="00EB46B5">
        <w:rPr>
          <w:bCs/>
          <w:color w:val="auto"/>
          <w:sz w:val="23"/>
          <w:szCs w:val="23"/>
        </w:rPr>
        <w:t xml:space="preserve">were low and low moderate income; </w:t>
      </w:r>
    </w:p>
    <w:p w:rsidR="00EB46B5" w:rsidRPr="00216D82" w:rsidRDefault="00EB46B5" w:rsidP="00EB46B5">
      <w:pPr>
        <w:pStyle w:val="Default"/>
        <w:spacing w:after="11"/>
        <w:rPr>
          <w:color w:val="auto"/>
          <w:sz w:val="23"/>
          <w:szCs w:val="23"/>
        </w:rPr>
      </w:pPr>
      <w:r w:rsidRPr="00216D82">
        <w:rPr>
          <w:rFonts w:ascii="Wingdings" w:hAnsi="Wingdings" w:cs="Wingdings"/>
          <w:color w:val="auto"/>
          <w:sz w:val="23"/>
          <w:szCs w:val="23"/>
        </w:rPr>
        <w:t></w:t>
      </w:r>
      <w:r w:rsidRPr="00216D82">
        <w:rPr>
          <w:rFonts w:ascii="Wingdings" w:hAnsi="Wingdings" w:cs="Wingdings"/>
          <w:color w:val="auto"/>
          <w:sz w:val="23"/>
          <w:szCs w:val="23"/>
        </w:rPr>
        <w:t></w:t>
      </w:r>
      <w:r w:rsidRPr="00216D82">
        <w:rPr>
          <w:bCs/>
          <w:color w:val="auto"/>
          <w:sz w:val="23"/>
          <w:szCs w:val="23"/>
        </w:rPr>
        <w:t xml:space="preserve">Investigated </w:t>
      </w:r>
      <w:r w:rsidR="00216D82" w:rsidRPr="00216D82">
        <w:rPr>
          <w:b/>
          <w:bCs/>
          <w:color w:val="auto"/>
          <w:sz w:val="23"/>
          <w:szCs w:val="23"/>
        </w:rPr>
        <w:t>141</w:t>
      </w:r>
      <w:r w:rsidRPr="00216D82">
        <w:rPr>
          <w:bCs/>
          <w:color w:val="auto"/>
          <w:sz w:val="23"/>
          <w:szCs w:val="23"/>
        </w:rPr>
        <w:t xml:space="preserve"> allegations of unlawful housing discrimination in rentals, sales, lending and advertising cases resulting in formal enforcement actions; </w:t>
      </w:r>
    </w:p>
    <w:p w:rsidR="00EB46B5" w:rsidRPr="00EF317A" w:rsidRDefault="00EB46B5" w:rsidP="00EB46B5">
      <w:pPr>
        <w:pStyle w:val="Default"/>
        <w:spacing w:after="11"/>
        <w:rPr>
          <w:color w:val="auto"/>
          <w:sz w:val="23"/>
          <w:szCs w:val="23"/>
        </w:rPr>
      </w:pPr>
      <w:r w:rsidRPr="00EF317A">
        <w:rPr>
          <w:rFonts w:ascii="Wingdings" w:hAnsi="Wingdings" w:cs="Wingdings"/>
          <w:color w:val="auto"/>
          <w:sz w:val="23"/>
          <w:szCs w:val="23"/>
        </w:rPr>
        <w:t></w:t>
      </w:r>
      <w:r w:rsidRPr="00EF317A">
        <w:rPr>
          <w:rFonts w:ascii="Wingdings" w:hAnsi="Wingdings" w:cs="Wingdings"/>
          <w:color w:val="auto"/>
          <w:sz w:val="23"/>
          <w:szCs w:val="23"/>
        </w:rPr>
        <w:t></w:t>
      </w:r>
      <w:r w:rsidRPr="00EF317A">
        <w:rPr>
          <w:bCs/>
          <w:color w:val="auto"/>
          <w:sz w:val="23"/>
          <w:szCs w:val="23"/>
        </w:rPr>
        <w:t xml:space="preserve">Facilitated enforcement services for </w:t>
      </w:r>
      <w:r w:rsidR="00EF317A" w:rsidRPr="00EF317A">
        <w:rPr>
          <w:b/>
          <w:bCs/>
          <w:color w:val="auto"/>
          <w:sz w:val="23"/>
          <w:szCs w:val="23"/>
        </w:rPr>
        <w:t>18</w:t>
      </w:r>
      <w:r w:rsidRPr="00EF317A">
        <w:rPr>
          <w:bCs/>
          <w:color w:val="auto"/>
          <w:sz w:val="23"/>
          <w:szCs w:val="23"/>
        </w:rPr>
        <w:t xml:space="preserve"> prima facie complaints with </w:t>
      </w:r>
      <w:r w:rsidRPr="00EF317A">
        <w:rPr>
          <w:bCs/>
          <w:i/>
          <w:iCs/>
          <w:color w:val="auto"/>
          <w:sz w:val="23"/>
          <w:szCs w:val="23"/>
        </w:rPr>
        <w:t xml:space="preserve">U.S. Dept. of HUD </w:t>
      </w:r>
      <w:r w:rsidRPr="00EF317A">
        <w:rPr>
          <w:bCs/>
          <w:color w:val="auto"/>
          <w:sz w:val="23"/>
          <w:szCs w:val="23"/>
        </w:rPr>
        <w:t xml:space="preserve">and/or the </w:t>
      </w:r>
      <w:r w:rsidRPr="00EF317A">
        <w:rPr>
          <w:bCs/>
          <w:i/>
          <w:iCs/>
          <w:color w:val="auto"/>
          <w:sz w:val="23"/>
          <w:szCs w:val="23"/>
        </w:rPr>
        <w:t xml:space="preserve">NYS Division of Human Rights and local Human Rights Commission </w:t>
      </w:r>
      <w:r w:rsidRPr="00EF317A">
        <w:rPr>
          <w:bCs/>
          <w:color w:val="auto"/>
          <w:sz w:val="23"/>
          <w:szCs w:val="23"/>
        </w:rPr>
        <w:t xml:space="preserve">after investigations revealed evidence to pursue enforcement, </w:t>
      </w:r>
      <w:r w:rsidR="00EF317A" w:rsidRPr="00EF317A">
        <w:rPr>
          <w:b/>
          <w:bCs/>
          <w:color w:val="auto"/>
          <w:sz w:val="23"/>
          <w:szCs w:val="23"/>
        </w:rPr>
        <w:t>12</w:t>
      </w:r>
      <w:r w:rsidRPr="00EF317A">
        <w:rPr>
          <w:bCs/>
          <w:color w:val="auto"/>
          <w:sz w:val="23"/>
          <w:szCs w:val="23"/>
        </w:rPr>
        <w:t xml:space="preserve"> thus far resulted in favorable determinations and; </w:t>
      </w:r>
    </w:p>
    <w:p w:rsidR="00EF317A" w:rsidRPr="00D84D38" w:rsidRDefault="00EB46B5" w:rsidP="00EB46B5">
      <w:pPr>
        <w:pStyle w:val="Default"/>
        <w:spacing w:after="11"/>
        <w:rPr>
          <w:bCs/>
          <w:color w:val="auto"/>
          <w:sz w:val="23"/>
          <w:szCs w:val="23"/>
        </w:rPr>
      </w:pPr>
      <w:r w:rsidRPr="00D84D38">
        <w:rPr>
          <w:rFonts w:ascii="Wingdings" w:hAnsi="Wingdings" w:cs="Wingdings"/>
          <w:color w:val="auto"/>
          <w:sz w:val="23"/>
          <w:szCs w:val="23"/>
        </w:rPr>
        <w:t></w:t>
      </w:r>
      <w:r w:rsidRPr="00D84D38">
        <w:rPr>
          <w:rFonts w:ascii="Wingdings" w:hAnsi="Wingdings" w:cs="Wingdings"/>
          <w:color w:val="auto"/>
          <w:sz w:val="23"/>
          <w:szCs w:val="23"/>
        </w:rPr>
        <w:t></w:t>
      </w:r>
      <w:r w:rsidRPr="00D84D38">
        <w:rPr>
          <w:bCs/>
          <w:color w:val="auto"/>
          <w:sz w:val="23"/>
          <w:szCs w:val="23"/>
        </w:rPr>
        <w:t xml:space="preserve">Resolved numerous complaints informally through voluntary compliance as well as several formal administrative complaint resolutions and settlements, and favorable resolution of </w:t>
      </w:r>
      <w:r w:rsidRPr="00D84D38">
        <w:rPr>
          <w:b/>
          <w:bCs/>
          <w:color w:val="auto"/>
          <w:sz w:val="23"/>
          <w:szCs w:val="23"/>
        </w:rPr>
        <w:t>2</w:t>
      </w:r>
      <w:r w:rsidRPr="00D84D38">
        <w:rPr>
          <w:bCs/>
          <w:color w:val="auto"/>
          <w:sz w:val="23"/>
          <w:szCs w:val="23"/>
        </w:rPr>
        <w:t xml:space="preserve"> judicial complaints filed in Federal Court involving </w:t>
      </w:r>
      <w:r w:rsidR="00EF317A" w:rsidRPr="00D84D38">
        <w:rPr>
          <w:bCs/>
          <w:color w:val="auto"/>
          <w:sz w:val="23"/>
          <w:szCs w:val="23"/>
        </w:rPr>
        <w:t xml:space="preserve">a case for </w:t>
      </w:r>
      <w:r w:rsidRPr="00D84D38">
        <w:rPr>
          <w:bCs/>
          <w:color w:val="auto"/>
          <w:sz w:val="23"/>
          <w:szCs w:val="23"/>
        </w:rPr>
        <w:t xml:space="preserve">access for </w:t>
      </w:r>
      <w:r w:rsidR="00EF317A" w:rsidRPr="00D84D38">
        <w:rPr>
          <w:bCs/>
          <w:color w:val="auto"/>
          <w:sz w:val="23"/>
          <w:szCs w:val="23"/>
        </w:rPr>
        <w:t>a client</w:t>
      </w:r>
      <w:r w:rsidRPr="00D84D38">
        <w:rPr>
          <w:bCs/>
          <w:color w:val="auto"/>
          <w:sz w:val="23"/>
          <w:szCs w:val="23"/>
        </w:rPr>
        <w:t xml:space="preserve"> with disabilities in </w:t>
      </w:r>
      <w:r w:rsidR="00EF317A" w:rsidRPr="00D84D38">
        <w:rPr>
          <w:bCs/>
          <w:color w:val="auto"/>
          <w:sz w:val="23"/>
          <w:szCs w:val="23"/>
        </w:rPr>
        <w:t xml:space="preserve">Nassau and a case for an accommodation in an over-55 community after our appeal to the Second Circuit overturned the District Court’s initial judgement for the Defendant. </w:t>
      </w:r>
    </w:p>
    <w:p w:rsidR="00EB46B5" w:rsidRPr="00EB46B5" w:rsidRDefault="00EB46B5" w:rsidP="00EB46B5">
      <w:pPr>
        <w:pStyle w:val="Default"/>
        <w:spacing w:after="11"/>
        <w:rPr>
          <w:color w:val="auto"/>
          <w:sz w:val="23"/>
          <w:szCs w:val="23"/>
        </w:rPr>
      </w:pPr>
      <w:r w:rsidRPr="00EB46B5">
        <w:rPr>
          <w:rFonts w:ascii="Wingdings" w:hAnsi="Wingdings" w:cs="Wingdings"/>
          <w:color w:val="auto"/>
          <w:sz w:val="23"/>
          <w:szCs w:val="23"/>
        </w:rPr>
        <w:t></w:t>
      </w:r>
      <w:r w:rsidRPr="00EB46B5">
        <w:rPr>
          <w:rFonts w:ascii="Wingdings" w:hAnsi="Wingdings" w:cs="Wingdings"/>
          <w:color w:val="auto"/>
          <w:sz w:val="23"/>
          <w:szCs w:val="23"/>
        </w:rPr>
        <w:t></w:t>
      </w:r>
      <w:r w:rsidRPr="00EB46B5">
        <w:rPr>
          <w:bCs/>
          <w:color w:val="auto"/>
          <w:sz w:val="23"/>
          <w:szCs w:val="23"/>
        </w:rPr>
        <w:t xml:space="preserve">Provided assistance to </w:t>
      </w:r>
      <w:r w:rsidR="00D613D1">
        <w:rPr>
          <w:bCs/>
          <w:color w:val="auto"/>
          <w:sz w:val="23"/>
          <w:szCs w:val="23"/>
        </w:rPr>
        <w:t>562</w:t>
      </w:r>
      <w:r w:rsidRPr="00EB46B5">
        <w:rPr>
          <w:bCs/>
          <w:color w:val="auto"/>
          <w:sz w:val="23"/>
          <w:szCs w:val="23"/>
        </w:rPr>
        <w:t xml:space="preserve"> homeowners facing foreclosure and continued to screen mortgage/foreclosure prevention clients for predatory lending abuses; </w:t>
      </w:r>
    </w:p>
    <w:p w:rsidR="00EB46B5" w:rsidRPr="00EB46B5" w:rsidRDefault="00EB46B5" w:rsidP="00EB46B5">
      <w:pPr>
        <w:pStyle w:val="Default"/>
        <w:spacing w:after="11"/>
        <w:rPr>
          <w:color w:val="auto"/>
          <w:sz w:val="23"/>
          <w:szCs w:val="23"/>
        </w:rPr>
      </w:pPr>
      <w:r w:rsidRPr="00EB46B5">
        <w:rPr>
          <w:rFonts w:ascii="Wingdings" w:hAnsi="Wingdings" w:cs="Wingdings"/>
          <w:color w:val="auto"/>
          <w:sz w:val="23"/>
          <w:szCs w:val="23"/>
        </w:rPr>
        <w:t></w:t>
      </w:r>
      <w:r w:rsidRPr="00EB46B5">
        <w:rPr>
          <w:rFonts w:ascii="Wingdings" w:hAnsi="Wingdings" w:cs="Wingdings"/>
          <w:color w:val="auto"/>
          <w:sz w:val="23"/>
          <w:szCs w:val="23"/>
        </w:rPr>
        <w:t></w:t>
      </w:r>
      <w:r w:rsidRPr="00EB46B5">
        <w:rPr>
          <w:bCs/>
          <w:color w:val="auto"/>
          <w:sz w:val="23"/>
          <w:szCs w:val="23"/>
        </w:rPr>
        <w:t xml:space="preserve">Assisted </w:t>
      </w:r>
      <w:r w:rsidR="002D6D27">
        <w:rPr>
          <w:bCs/>
          <w:color w:val="auto"/>
          <w:sz w:val="23"/>
          <w:szCs w:val="23"/>
        </w:rPr>
        <w:t>10</w:t>
      </w:r>
      <w:r w:rsidR="00D613D1">
        <w:rPr>
          <w:bCs/>
          <w:color w:val="auto"/>
          <w:sz w:val="23"/>
          <w:szCs w:val="23"/>
        </w:rPr>
        <w:t>9</w:t>
      </w:r>
      <w:r w:rsidRPr="00EB46B5">
        <w:rPr>
          <w:bCs/>
          <w:color w:val="auto"/>
          <w:sz w:val="23"/>
          <w:szCs w:val="23"/>
        </w:rPr>
        <w:t xml:space="preserve"> clients to prevent foreclosure, maintain housing/regain financial stability; </w:t>
      </w:r>
    </w:p>
    <w:p w:rsidR="00EB46B5" w:rsidRPr="00D84D38" w:rsidRDefault="00EB46B5" w:rsidP="00EB46B5">
      <w:pPr>
        <w:pStyle w:val="Default"/>
        <w:spacing w:after="11"/>
        <w:rPr>
          <w:color w:val="auto"/>
          <w:sz w:val="23"/>
          <w:szCs w:val="23"/>
        </w:rPr>
      </w:pPr>
      <w:r w:rsidRPr="00D84D38">
        <w:rPr>
          <w:rFonts w:ascii="Wingdings" w:hAnsi="Wingdings" w:cs="Wingdings"/>
          <w:color w:val="auto"/>
          <w:sz w:val="23"/>
          <w:szCs w:val="23"/>
        </w:rPr>
        <w:t></w:t>
      </w:r>
      <w:r w:rsidRPr="00D84D38">
        <w:rPr>
          <w:rFonts w:ascii="Wingdings" w:hAnsi="Wingdings" w:cs="Wingdings"/>
          <w:color w:val="auto"/>
          <w:sz w:val="23"/>
          <w:szCs w:val="23"/>
        </w:rPr>
        <w:t></w:t>
      </w:r>
      <w:r w:rsidR="00D613D1" w:rsidRPr="00554FAA">
        <w:rPr>
          <w:bCs/>
          <w:color w:val="auto"/>
          <w:sz w:val="23"/>
          <w:szCs w:val="23"/>
        </w:rPr>
        <w:t xml:space="preserve">In 2015, </w:t>
      </w:r>
      <w:r w:rsidRPr="00554FAA">
        <w:rPr>
          <w:bCs/>
          <w:color w:val="auto"/>
          <w:sz w:val="23"/>
          <w:szCs w:val="23"/>
        </w:rPr>
        <w:t xml:space="preserve">LIHS assisted </w:t>
      </w:r>
      <w:r w:rsidR="00D84D38" w:rsidRPr="00554FAA">
        <w:rPr>
          <w:bCs/>
          <w:color w:val="auto"/>
          <w:sz w:val="23"/>
          <w:szCs w:val="23"/>
        </w:rPr>
        <w:t>49</w:t>
      </w:r>
      <w:r w:rsidRPr="00554FAA">
        <w:rPr>
          <w:bCs/>
          <w:color w:val="auto"/>
          <w:sz w:val="23"/>
          <w:szCs w:val="23"/>
        </w:rPr>
        <w:t xml:space="preserve"> </w:t>
      </w:r>
      <w:r w:rsidR="00E6468F" w:rsidRPr="00554FAA">
        <w:rPr>
          <w:bCs/>
          <w:color w:val="auto"/>
          <w:sz w:val="23"/>
          <w:szCs w:val="23"/>
        </w:rPr>
        <w:t xml:space="preserve">Mortgage Rescue Scam </w:t>
      </w:r>
      <w:r w:rsidR="00E6468F" w:rsidRPr="00554FAA">
        <w:rPr>
          <w:bCs/>
          <w:color w:val="auto"/>
          <w:sz w:val="23"/>
          <w:szCs w:val="23"/>
        </w:rPr>
        <w:t>victims</w:t>
      </w:r>
      <w:r w:rsidRPr="00554FAA">
        <w:rPr>
          <w:bCs/>
          <w:color w:val="auto"/>
          <w:sz w:val="23"/>
          <w:szCs w:val="23"/>
        </w:rPr>
        <w:t xml:space="preserve">; of these sufficient information and authorizations allowed us to report </w:t>
      </w:r>
      <w:r w:rsidR="00D84D38" w:rsidRPr="00554FAA">
        <w:rPr>
          <w:bCs/>
          <w:color w:val="auto"/>
          <w:sz w:val="23"/>
          <w:szCs w:val="23"/>
        </w:rPr>
        <w:t>9</w:t>
      </w:r>
      <w:r w:rsidRPr="00554FAA">
        <w:rPr>
          <w:bCs/>
          <w:color w:val="auto"/>
          <w:sz w:val="23"/>
          <w:szCs w:val="23"/>
        </w:rPr>
        <w:t xml:space="preserve"> Mortgage Rescue Scam complaints to </w:t>
      </w:r>
      <w:r w:rsidRPr="00554FAA">
        <w:rPr>
          <w:bCs/>
          <w:i/>
          <w:iCs/>
          <w:color w:val="auto"/>
          <w:sz w:val="23"/>
          <w:szCs w:val="23"/>
        </w:rPr>
        <w:t>Lawyers Committee for Civil Rights Under Law;</w:t>
      </w:r>
      <w:bookmarkStart w:id="0" w:name="_GoBack"/>
      <w:bookmarkEnd w:id="0"/>
      <w:r w:rsidRPr="00D84D38">
        <w:rPr>
          <w:bCs/>
          <w:i/>
          <w:iCs/>
          <w:color w:val="auto"/>
          <w:sz w:val="23"/>
          <w:szCs w:val="23"/>
        </w:rPr>
        <w:t xml:space="preserve"> </w:t>
      </w:r>
    </w:p>
    <w:p w:rsidR="00EB46B5" w:rsidRPr="00EB46B5" w:rsidRDefault="00EB46B5" w:rsidP="00EB46B5">
      <w:pPr>
        <w:pStyle w:val="Default"/>
        <w:spacing w:after="11"/>
        <w:rPr>
          <w:color w:val="auto"/>
          <w:sz w:val="23"/>
          <w:szCs w:val="23"/>
        </w:rPr>
      </w:pPr>
      <w:r w:rsidRPr="00EB46B5">
        <w:rPr>
          <w:rFonts w:ascii="Wingdings" w:hAnsi="Wingdings" w:cs="Wingdings"/>
          <w:color w:val="auto"/>
          <w:sz w:val="23"/>
          <w:szCs w:val="23"/>
        </w:rPr>
        <w:t></w:t>
      </w:r>
      <w:r w:rsidRPr="00EB46B5">
        <w:rPr>
          <w:rFonts w:ascii="Wingdings" w:hAnsi="Wingdings" w:cs="Wingdings"/>
          <w:color w:val="auto"/>
          <w:sz w:val="23"/>
          <w:szCs w:val="23"/>
        </w:rPr>
        <w:t></w:t>
      </w:r>
      <w:r w:rsidRPr="00EB46B5">
        <w:rPr>
          <w:bCs/>
          <w:color w:val="auto"/>
          <w:sz w:val="23"/>
          <w:szCs w:val="23"/>
        </w:rPr>
        <w:t xml:space="preserve">Legal staff provided </w:t>
      </w:r>
      <w:r w:rsidR="00D613D1">
        <w:rPr>
          <w:bCs/>
          <w:color w:val="auto"/>
          <w:sz w:val="23"/>
          <w:szCs w:val="23"/>
        </w:rPr>
        <w:t>278</w:t>
      </w:r>
      <w:r w:rsidRPr="00EB46B5">
        <w:rPr>
          <w:bCs/>
          <w:color w:val="auto"/>
          <w:sz w:val="23"/>
          <w:szCs w:val="23"/>
        </w:rPr>
        <w:t xml:space="preserve"> clients with Foreclosure Prevention services; </w:t>
      </w:r>
    </w:p>
    <w:p w:rsidR="00EB46B5" w:rsidRPr="00EB46B5" w:rsidRDefault="00EB46B5" w:rsidP="00EB46B5">
      <w:pPr>
        <w:pStyle w:val="Default"/>
        <w:spacing w:after="11"/>
        <w:rPr>
          <w:color w:val="auto"/>
          <w:sz w:val="23"/>
          <w:szCs w:val="23"/>
        </w:rPr>
      </w:pPr>
      <w:r w:rsidRPr="00EB46B5">
        <w:rPr>
          <w:rFonts w:ascii="Wingdings" w:hAnsi="Wingdings" w:cs="Wingdings"/>
          <w:color w:val="auto"/>
          <w:sz w:val="23"/>
          <w:szCs w:val="23"/>
        </w:rPr>
        <w:t></w:t>
      </w:r>
      <w:r w:rsidRPr="00EB46B5">
        <w:rPr>
          <w:rFonts w:ascii="Wingdings" w:hAnsi="Wingdings" w:cs="Wingdings"/>
          <w:color w:val="auto"/>
          <w:sz w:val="23"/>
          <w:szCs w:val="23"/>
        </w:rPr>
        <w:t></w:t>
      </w:r>
      <w:r w:rsidRPr="00EB46B5">
        <w:rPr>
          <w:bCs/>
          <w:color w:val="auto"/>
          <w:sz w:val="23"/>
          <w:szCs w:val="23"/>
        </w:rPr>
        <w:t xml:space="preserve">Updated Social Media to reach greater numbers through launching Facebook page, Twitter Account and YouTube; enhanced its website: www.LIFairHousing.org; provided direct access to numerous resources; responded to public’s inquiries/requests for assistance through the site; </w:t>
      </w:r>
    </w:p>
    <w:p w:rsidR="00EB46B5" w:rsidRDefault="00EB46B5" w:rsidP="00EB46B5">
      <w:pPr>
        <w:pStyle w:val="Default"/>
        <w:rPr>
          <w:bCs/>
          <w:color w:val="auto"/>
          <w:sz w:val="23"/>
          <w:szCs w:val="23"/>
        </w:rPr>
      </w:pPr>
      <w:r w:rsidRPr="00EB46B5">
        <w:rPr>
          <w:rFonts w:ascii="Wingdings" w:hAnsi="Wingdings" w:cs="Wingdings"/>
          <w:color w:val="auto"/>
          <w:sz w:val="23"/>
          <w:szCs w:val="23"/>
        </w:rPr>
        <w:t></w:t>
      </w:r>
      <w:r w:rsidRPr="00EB46B5">
        <w:rPr>
          <w:rFonts w:ascii="Wingdings" w:hAnsi="Wingdings" w:cs="Wingdings"/>
          <w:color w:val="auto"/>
          <w:sz w:val="23"/>
          <w:szCs w:val="23"/>
        </w:rPr>
        <w:t></w:t>
      </w:r>
      <w:r w:rsidRPr="00EB46B5">
        <w:rPr>
          <w:bCs/>
          <w:color w:val="auto"/>
          <w:sz w:val="23"/>
          <w:szCs w:val="23"/>
        </w:rPr>
        <w:t xml:space="preserve">Dramatically increased number of housing units accessible to people with disabilities through advocacy services and enforcement efforts to include affirmative relief provisions in the public interest; </w:t>
      </w:r>
    </w:p>
    <w:p w:rsidR="008F7CC0" w:rsidRDefault="00EB46B5" w:rsidP="00663313">
      <w:pPr>
        <w:pStyle w:val="Default"/>
        <w:rPr>
          <w:rFonts w:ascii="Wingdings" w:hAnsi="Wingdings" w:cs="Wingdings"/>
          <w:color w:val="auto"/>
          <w:sz w:val="23"/>
          <w:szCs w:val="23"/>
        </w:rPr>
      </w:pPr>
      <w:r w:rsidRPr="00EB46B5">
        <w:rPr>
          <w:rFonts w:ascii="Wingdings" w:hAnsi="Wingdings" w:cs="Wingdings"/>
          <w:color w:val="auto"/>
          <w:sz w:val="23"/>
          <w:szCs w:val="23"/>
        </w:rPr>
        <w:t></w:t>
      </w:r>
      <w:r w:rsidR="007D3175" w:rsidRPr="007D3175">
        <w:rPr>
          <w:sz w:val="23"/>
          <w:szCs w:val="23"/>
        </w:rPr>
        <w:t xml:space="preserve"> </w:t>
      </w:r>
      <w:r w:rsidR="007D3175" w:rsidRPr="00663313">
        <w:rPr>
          <w:sz w:val="23"/>
          <w:szCs w:val="23"/>
        </w:rPr>
        <w:t>In 2015, LIHS learned of a community known as the German-Am</w:t>
      </w:r>
      <w:r w:rsidR="00663313" w:rsidRPr="00663313">
        <w:rPr>
          <w:sz w:val="23"/>
          <w:szCs w:val="23"/>
        </w:rPr>
        <w:t xml:space="preserve">erican Settlement League (GASL); its premise was </w:t>
      </w:r>
      <w:r w:rsidR="007D3175" w:rsidRPr="00663313">
        <w:rPr>
          <w:sz w:val="23"/>
          <w:szCs w:val="23"/>
        </w:rPr>
        <w:t xml:space="preserve">limit </w:t>
      </w:r>
      <w:r w:rsidR="00663313" w:rsidRPr="00663313">
        <w:rPr>
          <w:sz w:val="23"/>
          <w:szCs w:val="23"/>
        </w:rPr>
        <w:t xml:space="preserve">ownership opportunities to those of German descent </w:t>
      </w:r>
      <w:r w:rsidR="007D3175" w:rsidRPr="00663313">
        <w:rPr>
          <w:sz w:val="23"/>
          <w:szCs w:val="23"/>
        </w:rPr>
        <w:t xml:space="preserve">since </w:t>
      </w:r>
      <w:r w:rsidR="00663313" w:rsidRPr="00663313">
        <w:rPr>
          <w:sz w:val="23"/>
          <w:szCs w:val="23"/>
        </w:rPr>
        <w:t>the</w:t>
      </w:r>
      <w:r w:rsidR="007D3175" w:rsidRPr="00663313">
        <w:rPr>
          <w:sz w:val="23"/>
          <w:szCs w:val="23"/>
        </w:rPr>
        <w:t xml:space="preserve"> property</w:t>
      </w:r>
      <w:r w:rsidR="007D3175">
        <w:rPr>
          <w:sz w:val="23"/>
          <w:szCs w:val="23"/>
        </w:rPr>
        <w:t xml:space="preserve"> has been owned by </w:t>
      </w:r>
      <w:r w:rsidR="00663313">
        <w:rPr>
          <w:sz w:val="23"/>
          <w:szCs w:val="23"/>
        </w:rPr>
        <w:t>GASL</w:t>
      </w:r>
      <w:r w:rsidR="007D3175">
        <w:rPr>
          <w:sz w:val="23"/>
          <w:szCs w:val="23"/>
        </w:rPr>
        <w:t xml:space="preserve"> since 1937</w:t>
      </w:r>
      <w:r w:rsidR="00663313">
        <w:rPr>
          <w:sz w:val="23"/>
          <w:szCs w:val="23"/>
        </w:rPr>
        <w:t>. P</w:t>
      </w:r>
      <w:r w:rsidR="007D3175">
        <w:rPr>
          <w:sz w:val="23"/>
          <w:szCs w:val="23"/>
        </w:rPr>
        <w:t xml:space="preserve">rior to that it was owned by the German-American Bund, an American organization supporting Nazism. During that time period the property served as a camp where rallies and marches were held in support of Nazism and where pictures of Hitler and swastikas were displayed. The GASL’s Constitution and Bylaws continued to place restrictions on membership on the basis of race and national origin until our recent </w:t>
      </w:r>
      <w:r w:rsidR="00663313">
        <w:rPr>
          <w:sz w:val="23"/>
          <w:szCs w:val="23"/>
        </w:rPr>
        <w:t xml:space="preserve">challenge in federal Court  Kneers; LIHS v GASL resulted in </w:t>
      </w:r>
      <w:r w:rsidR="007D3175">
        <w:rPr>
          <w:sz w:val="23"/>
          <w:szCs w:val="23"/>
        </w:rPr>
        <w:t xml:space="preserve">settlement. </w:t>
      </w:r>
    </w:p>
    <w:p w:rsidR="008F7CC0" w:rsidRDefault="00EB46B5" w:rsidP="008F7CC0">
      <w:pPr>
        <w:pStyle w:val="Default"/>
      </w:pPr>
      <w:r w:rsidRPr="00EB46B5">
        <w:rPr>
          <w:rFonts w:ascii="Wingdings" w:hAnsi="Wingdings" w:cs="Wingdings"/>
          <w:color w:val="auto"/>
          <w:sz w:val="23"/>
          <w:szCs w:val="23"/>
        </w:rPr>
        <w:t></w:t>
      </w:r>
      <w:r w:rsidRPr="00EB46B5">
        <w:rPr>
          <w:rFonts w:ascii="Wingdings" w:hAnsi="Wingdings" w:cs="Wingdings"/>
          <w:color w:val="auto"/>
          <w:sz w:val="23"/>
          <w:szCs w:val="23"/>
        </w:rPr>
        <w:t></w:t>
      </w:r>
      <w:r w:rsidR="00A36F56" w:rsidRPr="00A36F56">
        <w:rPr>
          <w:sz w:val="23"/>
          <w:szCs w:val="23"/>
        </w:rPr>
        <w:t xml:space="preserve"> </w:t>
      </w:r>
      <w:r w:rsidR="00A36F56">
        <w:rPr>
          <w:sz w:val="23"/>
          <w:szCs w:val="23"/>
        </w:rPr>
        <w:t xml:space="preserve">Another notable pertains to successfully challenging/settling complaint with local municipality which imposed restrictive eligibility rules impacting people based on race, age and disability. (att.) </w:t>
      </w:r>
      <w:r w:rsidR="00A36F56">
        <w:rPr>
          <w:sz w:val="23"/>
          <w:szCs w:val="23"/>
        </w:rPr>
        <w:lastRenderedPageBreak/>
        <w:t>Another notable challenge is ongoing, (LIHS v Village of Mastic Beach, et al) also through Federal Court complaint based on FH Act and Constitutional violations and local law Source of income violations, etc.</w:t>
      </w:r>
    </w:p>
    <w:p w:rsidR="00EB46B5" w:rsidRDefault="008F7CC0" w:rsidP="00EB46B5">
      <w:pPr>
        <w:pStyle w:val="Default"/>
        <w:spacing w:after="49"/>
        <w:rPr>
          <w:bCs/>
          <w:color w:val="auto"/>
          <w:sz w:val="23"/>
          <w:szCs w:val="23"/>
        </w:rPr>
      </w:pPr>
      <w:r w:rsidRPr="00EB46B5">
        <w:rPr>
          <w:rFonts w:ascii="Wingdings" w:hAnsi="Wingdings" w:cs="Wingdings"/>
          <w:color w:val="auto"/>
          <w:sz w:val="23"/>
          <w:szCs w:val="23"/>
        </w:rPr>
        <w:t></w:t>
      </w:r>
      <w:r w:rsidR="00EB46B5" w:rsidRPr="00EB46B5">
        <w:rPr>
          <w:bCs/>
          <w:color w:val="auto"/>
          <w:sz w:val="23"/>
          <w:szCs w:val="23"/>
        </w:rPr>
        <w:t xml:space="preserve">Active Member/Staff Participants of the </w:t>
      </w:r>
      <w:r w:rsidR="007D3175">
        <w:rPr>
          <w:bCs/>
          <w:i/>
          <w:color w:val="auto"/>
          <w:sz w:val="23"/>
          <w:szCs w:val="23"/>
        </w:rPr>
        <w:t>HomeS</w:t>
      </w:r>
      <w:r w:rsidR="00D613D1" w:rsidRPr="00D613D1">
        <w:rPr>
          <w:bCs/>
          <w:i/>
          <w:color w:val="auto"/>
          <w:sz w:val="23"/>
          <w:szCs w:val="23"/>
        </w:rPr>
        <w:t>mart</w:t>
      </w:r>
      <w:r w:rsidR="00D613D1">
        <w:rPr>
          <w:bCs/>
          <w:color w:val="auto"/>
          <w:sz w:val="23"/>
          <w:szCs w:val="23"/>
        </w:rPr>
        <w:t xml:space="preserve">NY </w:t>
      </w:r>
      <w:r w:rsidR="00D613D1" w:rsidRPr="00EB46B5">
        <w:rPr>
          <w:bCs/>
          <w:i/>
          <w:iCs/>
          <w:color w:val="auto"/>
          <w:sz w:val="23"/>
          <w:szCs w:val="23"/>
        </w:rPr>
        <w:t>LI Chapter</w:t>
      </w:r>
      <w:r w:rsidR="00D613D1">
        <w:rPr>
          <w:bCs/>
          <w:i/>
          <w:iCs/>
          <w:color w:val="auto"/>
          <w:sz w:val="23"/>
          <w:szCs w:val="23"/>
        </w:rPr>
        <w:t xml:space="preserve">, formerly </w:t>
      </w:r>
      <w:r w:rsidR="00EB46B5" w:rsidRPr="00EB46B5">
        <w:rPr>
          <w:bCs/>
          <w:i/>
          <w:iCs/>
          <w:color w:val="auto"/>
          <w:sz w:val="23"/>
          <w:szCs w:val="23"/>
        </w:rPr>
        <w:t>NYS Coalition for Excel</w:t>
      </w:r>
      <w:r w:rsidR="00E6468F">
        <w:rPr>
          <w:bCs/>
          <w:i/>
          <w:iCs/>
          <w:color w:val="auto"/>
          <w:sz w:val="23"/>
          <w:szCs w:val="23"/>
        </w:rPr>
        <w:t>lence in Homeownership Education; HOPP Legal Services Network</w:t>
      </w:r>
      <w:r>
        <w:rPr>
          <w:bCs/>
          <w:color w:val="auto"/>
          <w:sz w:val="23"/>
          <w:szCs w:val="23"/>
        </w:rPr>
        <w:t>.</w:t>
      </w:r>
    </w:p>
    <w:p w:rsidR="008F7CC0" w:rsidRDefault="008F7CC0" w:rsidP="008F7CC0">
      <w:pPr>
        <w:pStyle w:val="Default"/>
        <w:rPr>
          <w:bCs/>
          <w:color w:val="auto"/>
          <w:sz w:val="23"/>
          <w:szCs w:val="23"/>
        </w:rPr>
      </w:pPr>
      <w:r w:rsidRPr="00EB46B5">
        <w:rPr>
          <w:rFonts w:ascii="Wingdings" w:hAnsi="Wingdings" w:cs="Wingdings"/>
          <w:color w:val="auto"/>
          <w:sz w:val="23"/>
          <w:szCs w:val="23"/>
        </w:rPr>
        <w:t></w:t>
      </w:r>
      <w:r w:rsidRPr="00EB46B5">
        <w:rPr>
          <w:rFonts w:ascii="Wingdings" w:hAnsi="Wingdings" w:cs="Wingdings"/>
          <w:color w:val="auto"/>
          <w:sz w:val="23"/>
          <w:szCs w:val="23"/>
        </w:rPr>
        <w:t></w:t>
      </w:r>
      <w:r w:rsidRPr="002D6D27">
        <w:rPr>
          <w:bCs/>
          <w:color w:val="auto"/>
          <w:sz w:val="23"/>
          <w:szCs w:val="23"/>
        </w:rPr>
        <w:t xml:space="preserve">Provided </w:t>
      </w:r>
      <w:r>
        <w:rPr>
          <w:bCs/>
          <w:color w:val="auto"/>
          <w:sz w:val="23"/>
          <w:szCs w:val="23"/>
        </w:rPr>
        <w:t>assistance to 1</w:t>
      </w:r>
      <w:r w:rsidR="00EF1D07">
        <w:rPr>
          <w:bCs/>
          <w:color w:val="auto"/>
          <w:sz w:val="23"/>
          <w:szCs w:val="23"/>
        </w:rPr>
        <w:t>,</w:t>
      </w:r>
      <w:r>
        <w:rPr>
          <w:bCs/>
          <w:color w:val="auto"/>
          <w:sz w:val="23"/>
          <w:szCs w:val="23"/>
        </w:rPr>
        <w:t xml:space="preserve">015 clients seeking </w:t>
      </w:r>
      <w:r w:rsidRPr="002D6D27">
        <w:rPr>
          <w:bCs/>
          <w:color w:val="auto"/>
          <w:sz w:val="23"/>
          <w:szCs w:val="23"/>
        </w:rPr>
        <w:t>Tenant's Rights counseling</w:t>
      </w:r>
      <w:r>
        <w:rPr>
          <w:bCs/>
          <w:color w:val="auto"/>
          <w:sz w:val="23"/>
          <w:szCs w:val="23"/>
        </w:rPr>
        <w:t xml:space="preserve"> and provided screening for Fair Housing violations and First Time Homebuyer services. </w:t>
      </w:r>
    </w:p>
    <w:p w:rsidR="00EB46B5" w:rsidRPr="00EB46B5" w:rsidRDefault="00EB46B5" w:rsidP="00EB46B5">
      <w:pPr>
        <w:pStyle w:val="Default"/>
        <w:spacing w:after="49"/>
        <w:rPr>
          <w:color w:val="auto"/>
          <w:sz w:val="23"/>
          <w:szCs w:val="23"/>
        </w:rPr>
      </w:pPr>
      <w:r w:rsidRPr="00EB46B5">
        <w:rPr>
          <w:rFonts w:ascii="Wingdings" w:hAnsi="Wingdings" w:cs="Wingdings"/>
          <w:color w:val="auto"/>
          <w:sz w:val="23"/>
          <w:szCs w:val="23"/>
        </w:rPr>
        <w:t></w:t>
      </w:r>
      <w:r w:rsidRPr="00EB46B5">
        <w:rPr>
          <w:rFonts w:ascii="Wingdings" w:hAnsi="Wingdings" w:cs="Wingdings"/>
          <w:color w:val="auto"/>
          <w:sz w:val="23"/>
          <w:szCs w:val="23"/>
        </w:rPr>
        <w:t></w:t>
      </w:r>
      <w:r w:rsidRPr="00EB46B5">
        <w:rPr>
          <w:bCs/>
          <w:color w:val="auto"/>
          <w:sz w:val="23"/>
          <w:szCs w:val="23"/>
        </w:rPr>
        <w:t xml:space="preserve">Served on </w:t>
      </w:r>
      <w:r w:rsidRPr="00EB46B5">
        <w:rPr>
          <w:bCs/>
          <w:i/>
          <w:iCs/>
          <w:color w:val="auto"/>
          <w:sz w:val="23"/>
          <w:szCs w:val="23"/>
        </w:rPr>
        <w:t>Suffolk County Disabilities Advisory Board</w:t>
      </w:r>
      <w:r w:rsidRPr="00EB46B5">
        <w:rPr>
          <w:bCs/>
          <w:color w:val="auto"/>
          <w:sz w:val="23"/>
          <w:szCs w:val="23"/>
        </w:rPr>
        <w:t xml:space="preserve">; </w:t>
      </w:r>
    </w:p>
    <w:p w:rsidR="00EB46B5" w:rsidRPr="00EB46B5" w:rsidRDefault="00EB46B5" w:rsidP="00EB46B5">
      <w:pPr>
        <w:pStyle w:val="Default"/>
        <w:spacing w:after="49"/>
        <w:rPr>
          <w:color w:val="auto"/>
          <w:sz w:val="23"/>
          <w:szCs w:val="23"/>
        </w:rPr>
      </w:pPr>
      <w:r w:rsidRPr="00EB46B5">
        <w:rPr>
          <w:rFonts w:ascii="Wingdings" w:hAnsi="Wingdings" w:cs="Wingdings"/>
          <w:color w:val="auto"/>
          <w:sz w:val="23"/>
          <w:szCs w:val="23"/>
        </w:rPr>
        <w:t></w:t>
      </w:r>
      <w:r w:rsidRPr="00EB46B5">
        <w:rPr>
          <w:rFonts w:ascii="Wingdings" w:hAnsi="Wingdings" w:cs="Wingdings"/>
          <w:color w:val="auto"/>
          <w:sz w:val="23"/>
          <w:szCs w:val="23"/>
        </w:rPr>
        <w:t></w:t>
      </w:r>
      <w:r w:rsidRPr="00EB46B5">
        <w:rPr>
          <w:bCs/>
          <w:color w:val="auto"/>
          <w:sz w:val="23"/>
          <w:szCs w:val="23"/>
        </w:rPr>
        <w:t xml:space="preserve">Served on the Member Services Committee for the </w:t>
      </w:r>
      <w:r w:rsidRPr="00EB46B5">
        <w:rPr>
          <w:bCs/>
          <w:i/>
          <w:iCs/>
          <w:color w:val="auto"/>
          <w:sz w:val="23"/>
          <w:szCs w:val="23"/>
        </w:rPr>
        <w:t xml:space="preserve">National Fair Housing Alliance; </w:t>
      </w:r>
    </w:p>
    <w:p w:rsidR="00EB46B5" w:rsidRPr="00EB46B5" w:rsidRDefault="00EB46B5" w:rsidP="00EB46B5">
      <w:pPr>
        <w:pStyle w:val="Default"/>
        <w:spacing w:after="49"/>
        <w:rPr>
          <w:color w:val="auto"/>
          <w:sz w:val="23"/>
          <w:szCs w:val="23"/>
        </w:rPr>
      </w:pPr>
      <w:r w:rsidRPr="00EB46B5">
        <w:rPr>
          <w:rFonts w:ascii="Wingdings" w:hAnsi="Wingdings" w:cs="Wingdings"/>
          <w:color w:val="auto"/>
          <w:sz w:val="23"/>
          <w:szCs w:val="23"/>
        </w:rPr>
        <w:t></w:t>
      </w:r>
      <w:r w:rsidRPr="00EB46B5">
        <w:rPr>
          <w:rFonts w:ascii="Wingdings" w:hAnsi="Wingdings" w:cs="Wingdings"/>
          <w:color w:val="auto"/>
          <w:sz w:val="23"/>
          <w:szCs w:val="23"/>
        </w:rPr>
        <w:t></w:t>
      </w:r>
      <w:r w:rsidRPr="00EB46B5">
        <w:rPr>
          <w:bCs/>
          <w:color w:val="auto"/>
          <w:sz w:val="23"/>
          <w:szCs w:val="23"/>
        </w:rPr>
        <w:t xml:space="preserve">Served as Member of the </w:t>
      </w:r>
      <w:r w:rsidRPr="00EB46B5">
        <w:rPr>
          <w:bCs/>
          <w:i/>
          <w:iCs/>
          <w:color w:val="auto"/>
          <w:sz w:val="23"/>
          <w:szCs w:val="23"/>
        </w:rPr>
        <w:t xml:space="preserve">Suffolk Cooperative Library System Outreach Advisory Council </w:t>
      </w:r>
    </w:p>
    <w:p w:rsidR="00574488" w:rsidRDefault="00EB46B5" w:rsidP="00EB46B5">
      <w:pPr>
        <w:pStyle w:val="Default"/>
        <w:spacing w:after="49"/>
        <w:rPr>
          <w:bCs/>
          <w:color w:val="auto"/>
          <w:sz w:val="23"/>
          <w:szCs w:val="23"/>
        </w:rPr>
      </w:pPr>
      <w:r w:rsidRPr="00EB46B5">
        <w:rPr>
          <w:rFonts w:ascii="Wingdings" w:hAnsi="Wingdings" w:cs="Wingdings"/>
          <w:color w:val="auto"/>
          <w:sz w:val="23"/>
          <w:szCs w:val="23"/>
        </w:rPr>
        <w:t></w:t>
      </w:r>
      <w:r w:rsidRPr="00EB46B5">
        <w:rPr>
          <w:rFonts w:ascii="Wingdings" w:hAnsi="Wingdings" w:cs="Wingdings"/>
          <w:color w:val="auto"/>
          <w:sz w:val="23"/>
          <w:szCs w:val="23"/>
        </w:rPr>
        <w:t></w:t>
      </w:r>
      <w:r w:rsidR="00574488" w:rsidRPr="00574488">
        <w:rPr>
          <w:color w:val="auto"/>
          <w:sz w:val="23"/>
          <w:szCs w:val="23"/>
        </w:rPr>
        <w:t>C</w:t>
      </w:r>
      <w:r w:rsidR="00574488">
        <w:rPr>
          <w:bCs/>
          <w:color w:val="auto"/>
          <w:sz w:val="23"/>
          <w:szCs w:val="23"/>
        </w:rPr>
        <w:t xml:space="preserve">ontinued working with </w:t>
      </w:r>
      <w:r w:rsidRPr="00EB46B5">
        <w:rPr>
          <w:bCs/>
          <w:color w:val="auto"/>
          <w:sz w:val="23"/>
          <w:szCs w:val="23"/>
        </w:rPr>
        <w:t xml:space="preserve">the </w:t>
      </w:r>
      <w:r w:rsidRPr="00EB46B5">
        <w:rPr>
          <w:bCs/>
          <w:i/>
          <w:iCs/>
          <w:color w:val="auto"/>
          <w:sz w:val="23"/>
          <w:szCs w:val="23"/>
        </w:rPr>
        <w:t xml:space="preserve">Housing </w:t>
      </w:r>
      <w:r w:rsidR="00EF1D07">
        <w:rPr>
          <w:bCs/>
          <w:i/>
          <w:iCs/>
          <w:color w:val="auto"/>
          <w:sz w:val="23"/>
          <w:szCs w:val="23"/>
        </w:rPr>
        <w:t>f</w:t>
      </w:r>
      <w:r w:rsidRPr="00EB46B5">
        <w:rPr>
          <w:bCs/>
          <w:i/>
          <w:iCs/>
          <w:color w:val="auto"/>
          <w:sz w:val="23"/>
          <w:szCs w:val="23"/>
        </w:rPr>
        <w:t>or All Coalition</w:t>
      </w:r>
      <w:r w:rsidR="00D613D1">
        <w:rPr>
          <w:bCs/>
          <w:i/>
          <w:iCs/>
          <w:color w:val="auto"/>
          <w:sz w:val="23"/>
          <w:szCs w:val="23"/>
        </w:rPr>
        <w:t xml:space="preserve"> </w:t>
      </w:r>
      <w:r w:rsidR="00D613D1" w:rsidRPr="00D613D1">
        <w:rPr>
          <w:bCs/>
          <w:iCs/>
          <w:color w:val="auto"/>
          <w:sz w:val="23"/>
          <w:szCs w:val="23"/>
        </w:rPr>
        <w:t>seeking to expand the success in Suffolk County to pass statewide</w:t>
      </w:r>
      <w:r w:rsidR="00D613D1">
        <w:rPr>
          <w:bCs/>
          <w:i/>
          <w:iCs/>
          <w:color w:val="auto"/>
          <w:sz w:val="23"/>
          <w:szCs w:val="23"/>
        </w:rPr>
        <w:t xml:space="preserve"> </w:t>
      </w:r>
      <w:r w:rsidRPr="00EB46B5">
        <w:rPr>
          <w:bCs/>
          <w:color w:val="auto"/>
          <w:sz w:val="23"/>
          <w:szCs w:val="23"/>
        </w:rPr>
        <w:t xml:space="preserve">protections against housing discrimination </w:t>
      </w:r>
      <w:r w:rsidR="00D613D1" w:rsidRPr="00EB46B5">
        <w:rPr>
          <w:bCs/>
          <w:color w:val="auto"/>
          <w:sz w:val="23"/>
          <w:szCs w:val="23"/>
        </w:rPr>
        <w:t xml:space="preserve">based on Source of Income; </w:t>
      </w:r>
      <w:r w:rsidR="00D613D1">
        <w:rPr>
          <w:bCs/>
          <w:color w:val="auto"/>
          <w:sz w:val="23"/>
          <w:szCs w:val="23"/>
        </w:rPr>
        <w:t xml:space="preserve">and to ensure that proposed large housing project on Long Island provide affordable and accessible housing.  </w:t>
      </w:r>
    </w:p>
    <w:p w:rsidR="00EB46B5" w:rsidRPr="007B39B3" w:rsidRDefault="00574488" w:rsidP="00EB46B5">
      <w:pPr>
        <w:pStyle w:val="Default"/>
        <w:spacing w:after="49"/>
        <w:rPr>
          <w:color w:val="auto"/>
          <w:sz w:val="23"/>
          <w:szCs w:val="23"/>
        </w:rPr>
      </w:pPr>
      <w:r w:rsidRPr="007B39B3">
        <w:rPr>
          <w:rFonts w:ascii="Wingdings" w:hAnsi="Wingdings" w:cs="Wingdings"/>
          <w:color w:val="auto"/>
          <w:sz w:val="23"/>
          <w:szCs w:val="23"/>
        </w:rPr>
        <w:t></w:t>
      </w:r>
      <w:r w:rsidRPr="007B39B3">
        <w:rPr>
          <w:rFonts w:ascii="Wingdings" w:hAnsi="Wingdings" w:cs="Wingdings"/>
          <w:color w:val="auto"/>
          <w:sz w:val="23"/>
          <w:szCs w:val="23"/>
        </w:rPr>
        <w:t></w:t>
      </w:r>
      <w:r w:rsidR="000F5EBA" w:rsidRPr="000F5EBA">
        <w:rPr>
          <w:color w:val="auto"/>
          <w:sz w:val="23"/>
          <w:szCs w:val="23"/>
        </w:rPr>
        <w:t>W</w:t>
      </w:r>
      <w:r w:rsidRPr="007B39B3">
        <w:rPr>
          <w:bCs/>
          <w:color w:val="auto"/>
          <w:sz w:val="23"/>
          <w:szCs w:val="23"/>
        </w:rPr>
        <w:t xml:space="preserve">orking with the Nassau-based </w:t>
      </w:r>
      <w:r w:rsidRPr="007B39B3">
        <w:rPr>
          <w:bCs/>
          <w:i/>
          <w:color w:val="auto"/>
          <w:sz w:val="23"/>
          <w:szCs w:val="23"/>
        </w:rPr>
        <w:t>Long Island Housing Starts</w:t>
      </w:r>
      <w:r w:rsidRPr="007B39B3">
        <w:rPr>
          <w:bCs/>
          <w:color w:val="auto"/>
          <w:sz w:val="23"/>
          <w:szCs w:val="23"/>
        </w:rPr>
        <w:t xml:space="preserve"> </w:t>
      </w:r>
      <w:r w:rsidR="007B39B3" w:rsidRPr="007B39B3">
        <w:rPr>
          <w:bCs/>
          <w:color w:val="auto"/>
          <w:sz w:val="23"/>
          <w:szCs w:val="23"/>
        </w:rPr>
        <w:t xml:space="preserve">coalition </w:t>
      </w:r>
      <w:r w:rsidRPr="007B39B3">
        <w:rPr>
          <w:bCs/>
          <w:color w:val="auto"/>
          <w:sz w:val="23"/>
          <w:szCs w:val="23"/>
        </w:rPr>
        <w:t xml:space="preserve">and St. Joseph’s College’s </w:t>
      </w:r>
      <w:r w:rsidRPr="00E6468F">
        <w:rPr>
          <w:bCs/>
          <w:i/>
          <w:color w:val="auto"/>
          <w:sz w:val="23"/>
          <w:szCs w:val="23"/>
        </w:rPr>
        <w:t>Institute for Attainable Home</w:t>
      </w:r>
      <w:r w:rsidR="00E6468F">
        <w:rPr>
          <w:bCs/>
          <w:i/>
          <w:color w:val="auto"/>
          <w:sz w:val="23"/>
          <w:szCs w:val="23"/>
        </w:rPr>
        <w:t>s</w:t>
      </w:r>
      <w:r w:rsidRPr="007B39B3">
        <w:rPr>
          <w:bCs/>
          <w:color w:val="auto"/>
          <w:sz w:val="23"/>
          <w:szCs w:val="23"/>
        </w:rPr>
        <w:t xml:space="preserve"> on increasing the stock of accessible and affordable housing.</w:t>
      </w:r>
    </w:p>
    <w:p w:rsidR="00EB46B5" w:rsidRPr="00EB46B5" w:rsidRDefault="00EB46B5" w:rsidP="00EB46B5">
      <w:pPr>
        <w:pStyle w:val="Default"/>
        <w:spacing w:after="49"/>
        <w:rPr>
          <w:color w:val="auto"/>
          <w:sz w:val="23"/>
          <w:szCs w:val="23"/>
        </w:rPr>
      </w:pPr>
      <w:r w:rsidRPr="00EB46B5">
        <w:rPr>
          <w:rFonts w:ascii="Wingdings" w:hAnsi="Wingdings" w:cs="Wingdings"/>
          <w:color w:val="auto"/>
          <w:sz w:val="23"/>
          <w:szCs w:val="23"/>
        </w:rPr>
        <w:t></w:t>
      </w:r>
      <w:r w:rsidRPr="00EB46B5">
        <w:rPr>
          <w:rFonts w:ascii="Wingdings" w:hAnsi="Wingdings" w:cs="Wingdings"/>
          <w:color w:val="auto"/>
          <w:sz w:val="23"/>
          <w:szCs w:val="23"/>
        </w:rPr>
        <w:t></w:t>
      </w:r>
      <w:r w:rsidRPr="00EB46B5">
        <w:rPr>
          <w:bCs/>
          <w:color w:val="auto"/>
          <w:sz w:val="23"/>
          <w:szCs w:val="23"/>
        </w:rPr>
        <w:t xml:space="preserve">Outreach to and collaboration with </w:t>
      </w:r>
      <w:r w:rsidRPr="00EB46B5">
        <w:rPr>
          <w:bCs/>
          <w:i/>
          <w:iCs/>
          <w:color w:val="auto"/>
          <w:sz w:val="23"/>
          <w:szCs w:val="23"/>
        </w:rPr>
        <w:t>HUD</w:t>
      </w:r>
      <w:r w:rsidRPr="00EB46B5">
        <w:rPr>
          <w:bCs/>
          <w:color w:val="auto"/>
          <w:sz w:val="23"/>
          <w:szCs w:val="23"/>
        </w:rPr>
        <w:t xml:space="preserve">-approved Housing Counseling agencies and related associates to prevent foreclosure and screen for predatory lending and discrimination; </w:t>
      </w:r>
    </w:p>
    <w:p w:rsidR="00EB46B5" w:rsidRPr="00E6468F" w:rsidRDefault="00EB46B5" w:rsidP="00EB46B5">
      <w:pPr>
        <w:pStyle w:val="Default"/>
        <w:spacing w:after="49"/>
        <w:rPr>
          <w:color w:val="auto"/>
          <w:sz w:val="23"/>
          <w:szCs w:val="23"/>
        </w:rPr>
      </w:pPr>
      <w:r w:rsidRPr="00EB46B5">
        <w:rPr>
          <w:rFonts w:ascii="Wingdings" w:hAnsi="Wingdings" w:cs="Wingdings"/>
          <w:color w:val="auto"/>
          <w:sz w:val="23"/>
          <w:szCs w:val="23"/>
        </w:rPr>
        <w:t></w:t>
      </w:r>
      <w:r w:rsidRPr="00EB46B5">
        <w:rPr>
          <w:rFonts w:ascii="Wingdings" w:hAnsi="Wingdings" w:cs="Wingdings"/>
          <w:color w:val="auto"/>
          <w:sz w:val="23"/>
          <w:szCs w:val="23"/>
        </w:rPr>
        <w:t></w:t>
      </w:r>
      <w:r w:rsidRPr="00E6468F">
        <w:rPr>
          <w:bCs/>
          <w:color w:val="auto"/>
          <w:sz w:val="23"/>
          <w:szCs w:val="23"/>
        </w:rPr>
        <w:t xml:space="preserve">Provided Fair Housing and Fair Lending training for staff of </w:t>
      </w:r>
      <w:r w:rsidRPr="00E6468F">
        <w:rPr>
          <w:bCs/>
          <w:iCs/>
          <w:color w:val="auto"/>
          <w:sz w:val="23"/>
          <w:szCs w:val="23"/>
        </w:rPr>
        <w:t>Long Island H</w:t>
      </w:r>
      <w:r w:rsidR="00E6468F" w:rsidRPr="00E6468F">
        <w:rPr>
          <w:bCs/>
          <w:iCs/>
          <w:color w:val="auto"/>
          <w:sz w:val="23"/>
          <w:szCs w:val="23"/>
        </w:rPr>
        <w:t xml:space="preserve">ead Start; </w:t>
      </w:r>
      <w:r w:rsidRPr="00E6468F">
        <w:rPr>
          <w:bCs/>
          <w:iCs/>
          <w:color w:val="auto"/>
          <w:sz w:val="23"/>
          <w:szCs w:val="23"/>
        </w:rPr>
        <w:t xml:space="preserve">Fairfield Properties, LLC and </w:t>
      </w:r>
      <w:r w:rsidR="00E6468F" w:rsidRPr="00E6468F">
        <w:rPr>
          <w:bCs/>
          <w:iCs/>
          <w:color w:val="auto"/>
          <w:sz w:val="23"/>
          <w:szCs w:val="23"/>
        </w:rPr>
        <w:t xml:space="preserve">government, housing industry, </w:t>
      </w:r>
      <w:r w:rsidRPr="00E6468F">
        <w:rPr>
          <w:bCs/>
          <w:iCs/>
          <w:color w:val="auto"/>
          <w:sz w:val="23"/>
          <w:szCs w:val="23"/>
        </w:rPr>
        <w:t>private and non-profit agencies</w:t>
      </w:r>
      <w:r w:rsidRPr="00E6468F">
        <w:rPr>
          <w:bCs/>
          <w:color w:val="auto"/>
          <w:sz w:val="23"/>
          <w:szCs w:val="23"/>
        </w:rPr>
        <w:t xml:space="preserve">; </w:t>
      </w:r>
    </w:p>
    <w:p w:rsidR="00EB46B5" w:rsidRPr="00EB46B5" w:rsidRDefault="00EB46B5" w:rsidP="00EB46B5">
      <w:pPr>
        <w:pStyle w:val="Default"/>
        <w:spacing w:after="49"/>
        <w:rPr>
          <w:color w:val="auto"/>
          <w:sz w:val="23"/>
          <w:szCs w:val="23"/>
        </w:rPr>
      </w:pPr>
      <w:r w:rsidRPr="00EB46B5">
        <w:rPr>
          <w:rFonts w:ascii="Wingdings" w:hAnsi="Wingdings" w:cs="Wingdings"/>
          <w:color w:val="auto"/>
          <w:sz w:val="23"/>
          <w:szCs w:val="23"/>
        </w:rPr>
        <w:t></w:t>
      </w:r>
      <w:r w:rsidRPr="00EB46B5">
        <w:rPr>
          <w:rFonts w:ascii="Wingdings" w:hAnsi="Wingdings" w:cs="Wingdings"/>
          <w:color w:val="auto"/>
          <w:sz w:val="23"/>
          <w:szCs w:val="23"/>
        </w:rPr>
        <w:t></w:t>
      </w:r>
      <w:r w:rsidRPr="00EB46B5">
        <w:rPr>
          <w:bCs/>
          <w:color w:val="auto"/>
          <w:sz w:val="23"/>
          <w:szCs w:val="23"/>
        </w:rPr>
        <w:t xml:space="preserve">Conducted audits of Real Estate Brokers for familial status, race/color, national origin and disability discrimination. Results revealing high rate of discrimination will be used for enforcement actions; </w:t>
      </w:r>
    </w:p>
    <w:p w:rsidR="00EB46B5" w:rsidRPr="00D84D38" w:rsidRDefault="00EB46B5" w:rsidP="00EB46B5">
      <w:pPr>
        <w:pStyle w:val="Default"/>
        <w:spacing w:after="49"/>
        <w:rPr>
          <w:color w:val="auto"/>
          <w:sz w:val="23"/>
          <w:szCs w:val="23"/>
        </w:rPr>
      </w:pPr>
      <w:r w:rsidRPr="00D84D38">
        <w:rPr>
          <w:rFonts w:ascii="Wingdings" w:hAnsi="Wingdings" w:cs="Wingdings"/>
          <w:color w:val="auto"/>
          <w:sz w:val="23"/>
          <w:szCs w:val="23"/>
        </w:rPr>
        <w:t></w:t>
      </w:r>
      <w:r w:rsidRPr="00D84D38">
        <w:rPr>
          <w:rFonts w:ascii="Wingdings" w:hAnsi="Wingdings" w:cs="Wingdings"/>
          <w:color w:val="auto"/>
          <w:sz w:val="23"/>
          <w:szCs w:val="23"/>
        </w:rPr>
        <w:t></w:t>
      </w:r>
      <w:r w:rsidRPr="00D84D38">
        <w:rPr>
          <w:bCs/>
          <w:color w:val="auto"/>
          <w:sz w:val="23"/>
          <w:szCs w:val="23"/>
        </w:rPr>
        <w:t xml:space="preserve">Sponsored, co-sponsored or participated in approximately </w:t>
      </w:r>
      <w:r w:rsidR="00D84D38" w:rsidRPr="00D84D38">
        <w:rPr>
          <w:b/>
          <w:bCs/>
          <w:color w:val="auto"/>
          <w:sz w:val="23"/>
          <w:szCs w:val="23"/>
        </w:rPr>
        <w:t>86</w:t>
      </w:r>
      <w:r w:rsidRPr="00D84D38">
        <w:rPr>
          <w:bCs/>
          <w:color w:val="auto"/>
          <w:sz w:val="23"/>
          <w:szCs w:val="23"/>
        </w:rPr>
        <w:t xml:space="preserve"> events, workshops and training seminars across Long Island to promote Fair Housing and services, increase awareness of available resources, increase compliance, educate public, non-profit and housing related industry providers;  </w:t>
      </w:r>
    </w:p>
    <w:p w:rsidR="00EB46B5" w:rsidRPr="00EB46B5" w:rsidRDefault="00EB46B5" w:rsidP="00EB46B5">
      <w:pPr>
        <w:pStyle w:val="Default"/>
        <w:spacing w:after="49"/>
        <w:rPr>
          <w:color w:val="auto"/>
          <w:sz w:val="23"/>
          <w:szCs w:val="23"/>
        </w:rPr>
      </w:pPr>
      <w:r w:rsidRPr="00EB46B5">
        <w:rPr>
          <w:rFonts w:ascii="Wingdings" w:hAnsi="Wingdings" w:cs="Wingdings"/>
          <w:color w:val="auto"/>
          <w:sz w:val="23"/>
          <w:szCs w:val="23"/>
        </w:rPr>
        <w:t></w:t>
      </w:r>
      <w:r w:rsidRPr="00EB46B5">
        <w:rPr>
          <w:rFonts w:ascii="Wingdings" w:hAnsi="Wingdings" w:cs="Wingdings"/>
          <w:color w:val="auto"/>
          <w:sz w:val="23"/>
          <w:szCs w:val="23"/>
        </w:rPr>
        <w:t></w:t>
      </w:r>
      <w:r w:rsidRPr="00EB46B5">
        <w:rPr>
          <w:bCs/>
          <w:color w:val="auto"/>
          <w:sz w:val="23"/>
          <w:szCs w:val="23"/>
        </w:rPr>
        <w:t xml:space="preserve">Accomplished major distribution of more than </w:t>
      </w:r>
      <w:r w:rsidRPr="000F5EBA">
        <w:rPr>
          <w:b/>
          <w:bCs/>
          <w:color w:val="auto"/>
          <w:sz w:val="23"/>
          <w:szCs w:val="23"/>
        </w:rPr>
        <w:t>12,000</w:t>
      </w:r>
      <w:r w:rsidRPr="00EB46B5">
        <w:rPr>
          <w:bCs/>
          <w:color w:val="auto"/>
          <w:sz w:val="23"/>
          <w:szCs w:val="23"/>
        </w:rPr>
        <w:t xml:space="preserve"> LIHS’ signature </w:t>
      </w:r>
      <w:r w:rsidRPr="00EF1D07">
        <w:rPr>
          <w:bCs/>
          <w:i/>
          <w:color w:val="auto"/>
          <w:sz w:val="23"/>
          <w:szCs w:val="23"/>
        </w:rPr>
        <w:t>Get Acquainted</w:t>
      </w:r>
      <w:r w:rsidRPr="00EB46B5">
        <w:rPr>
          <w:bCs/>
          <w:color w:val="auto"/>
          <w:sz w:val="23"/>
          <w:szCs w:val="23"/>
        </w:rPr>
        <w:t xml:space="preserve"> … </w:t>
      </w:r>
      <w:r w:rsidRPr="00EB46B5">
        <w:rPr>
          <w:bCs/>
          <w:i/>
          <w:iCs/>
          <w:color w:val="auto"/>
          <w:sz w:val="23"/>
          <w:szCs w:val="23"/>
        </w:rPr>
        <w:t xml:space="preserve">Fair Housing Rights Guide for Long Island </w:t>
      </w:r>
      <w:r w:rsidRPr="00EB46B5">
        <w:rPr>
          <w:bCs/>
          <w:color w:val="auto"/>
          <w:sz w:val="23"/>
          <w:szCs w:val="23"/>
        </w:rPr>
        <w:t xml:space="preserve">available in English and Spanish; </w:t>
      </w:r>
    </w:p>
    <w:p w:rsidR="00EB46B5" w:rsidRPr="00EB46B5" w:rsidRDefault="00EB46B5" w:rsidP="00EB46B5">
      <w:pPr>
        <w:pStyle w:val="Default"/>
        <w:spacing w:after="49"/>
        <w:rPr>
          <w:color w:val="auto"/>
          <w:sz w:val="23"/>
          <w:szCs w:val="23"/>
        </w:rPr>
      </w:pPr>
      <w:r w:rsidRPr="00EB46B5">
        <w:rPr>
          <w:rFonts w:ascii="Wingdings" w:hAnsi="Wingdings" w:cs="Wingdings"/>
          <w:color w:val="auto"/>
          <w:sz w:val="23"/>
          <w:szCs w:val="23"/>
        </w:rPr>
        <w:t></w:t>
      </w:r>
      <w:r w:rsidRPr="00EB46B5">
        <w:rPr>
          <w:rFonts w:ascii="Wingdings" w:hAnsi="Wingdings" w:cs="Wingdings"/>
          <w:color w:val="auto"/>
          <w:sz w:val="23"/>
          <w:szCs w:val="23"/>
        </w:rPr>
        <w:t></w:t>
      </w:r>
      <w:r w:rsidRPr="00EB46B5">
        <w:rPr>
          <w:bCs/>
          <w:color w:val="auto"/>
          <w:sz w:val="23"/>
          <w:szCs w:val="23"/>
        </w:rPr>
        <w:t xml:space="preserve">Developed or updated numerous new bi-lingual outreach materials to educate and serve the public about services available and changes in programs for homeowners facing foreclosure and affected tenants; </w:t>
      </w:r>
    </w:p>
    <w:p w:rsidR="00EB46B5" w:rsidRPr="00EB46B5" w:rsidRDefault="00EB46B5" w:rsidP="00EB46B5">
      <w:pPr>
        <w:pStyle w:val="Default"/>
        <w:spacing w:after="49"/>
        <w:rPr>
          <w:color w:val="auto"/>
          <w:sz w:val="23"/>
          <w:szCs w:val="23"/>
        </w:rPr>
      </w:pPr>
      <w:r w:rsidRPr="00EB46B5">
        <w:rPr>
          <w:rFonts w:ascii="Wingdings" w:hAnsi="Wingdings" w:cs="Wingdings"/>
          <w:color w:val="auto"/>
          <w:sz w:val="23"/>
          <w:szCs w:val="23"/>
        </w:rPr>
        <w:t></w:t>
      </w:r>
      <w:r w:rsidRPr="00EB46B5">
        <w:rPr>
          <w:rFonts w:ascii="Wingdings" w:hAnsi="Wingdings" w:cs="Wingdings"/>
          <w:color w:val="auto"/>
          <w:sz w:val="23"/>
          <w:szCs w:val="23"/>
        </w:rPr>
        <w:t></w:t>
      </w:r>
      <w:r w:rsidRPr="00EB46B5">
        <w:rPr>
          <w:bCs/>
          <w:color w:val="auto"/>
          <w:sz w:val="23"/>
          <w:szCs w:val="23"/>
        </w:rPr>
        <w:t xml:space="preserve">Assisted in federal entitlement agencies’ compliance concerning required </w:t>
      </w:r>
      <w:r w:rsidRPr="00EB46B5">
        <w:rPr>
          <w:bCs/>
          <w:i/>
          <w:iCs/>
          <w:color w:val="auto"/>
          <w:sz w:val="23"/>
          <w:szCs w:val="23"/>
        </w:rPr>
        <w:t xml:space="preserve">Analyses of Impediments </w:t>
      </w:r>
      <w:r w:rsidRPr="00EB46B5">
        <w:rPr>
          <w:bCs/>
          <w:color w:val="auto"/>
          <w:sz w:val="23"/>
          <w:szCs w:val="23"/>
        </w:rPr>
        <w:t xml:space="preserve">(AI) to Fair Housing and offered training to LI’s CDAs and HAs; </w:t>
      </w:r>
    </w:p>
    <w:p w:rsidR="00EB46B5" w:rsidRPr="00EB46B5" w:rsidRDefault="00EB46B5" w:rsidP="00EB46B5">
      <w:pPr>
        <w:pStyle w:val="Default"/>
        <w:spacing w:after="49"/>
        <w:rPr>
          <w:color w:val="auto"/>
          <w:sz w:val="23"/>
          <w:szCs w:val="23"/>
        </w:rPr>
      </w:pPr>
      <w:r w:rsidRPr="00EB46B5">
        <w:rPr>
          <w:rFonts w:ascii="Wingdings" w:hAnsi="Wingdings" w:cs="Wingdings"/>
          <w:color w:val="auto"/>
          <w:sz w:val="23"/>
          <w:szCs w:val="23"/>
        </w:rPr>
        <w:t></w:t>
      </w:r>
      <w:r w:rsidRPr="00EB46B5">
        <w:rPr>
          <w:rFonts w:ascii="Wingdings" w:hAnsi="Wingdings" w:cs="Wingdings"/>
          <w:color w:val="auto"/>
          <w:sz w:val="23"/>
          <w:szCs w:val="23"/>
        </w:rPr>
        <w:t></w:t>
      </w:r>
      <w:r w:rsidRPr="00EB46B5">
        <w:rPr>
          <w:bCs/>
          <w:color w:val="auto"/>
          <w:sz w:val="23"/>
          <w:szCs w:val="23"/>
        </w:rPr>
        <w:t xml:space="preserve">Outreach to public and public-serving government and non-profit institutions to educate on locally available Fair Housing enforcement resources; </w:t>
      </w:r>
    </w:p>
    <w:p w:rsidR="00EB46B5" w:rsidRPr="00EB46B5" w:rsidRDefault="00EB46B5" w:rsidP="00EB46B5">
      <w:pPr>
        <w:pStyle w:val="Default"/>
        <w:spacing w:after="49"/>
        <w:rPr>
          <w:color w:val="auto"/>
          <w:sz w:val="23"/>
          <w:szCs w:val="23"/>
        </w:rPr>
      </w:pPr>
      <w:r w:rsidRPr="00EB46B5">
        <w:rPr>
          <w:rFonts w:ascii="Wingdings" w:hAnsi="Wingdings" w:cs="Wingdings"/>
          <w:color w:val="auto"/>
          <w:sz w:val="23"/>
          <w:szCs w:val="23"/>
        </w:rPr>
        <w:t></w:t>
      </w:r>
      <w:r w:rsidRPr="00EB46B5">
        <w:rPr>
          <w:rFonts w:ascii="Wingdings" w:hAnsi="Wingdings" w:cs="Wingdings"/>
          <w:color w:val="auto"/>
          <w:sz w:val="23"/>
          <w:szCs w:val="23"/>
        </w:rPr>
        <w:t></w:t>
      </w:r>
      <w:r w:rsidRPr="00EB46B5">
        <w:rPr>
          <w:bCs/>
          <w:color w:val="auto"/>
          <w:sz w:val="23"/>
          <w:szCs w:val="23"/>
        </w:rPr>
        <w:t xml:space="preserve">Maintains association and satellite office at the </w:t>
      </w:r>
      <w:r w:rsidRPr="00EB46B5">
        <w:rPr>
          <w:bCs/>
          <w:i/>
          <w:iCs/>
          <w:color w:val="auto"/>
          <w:sz w:val="23"/>
          <w:szCs w:val="23"/>
        </w:rPr>
        <w:t xml:space="preserve">Public Advocacy Center at Touro Law Center </w:t>
      </w:r>
      <w:r w:rsidRPr="00EB46B5">
        <w:rPr>
          <w:bCs/>
          <w:color w:val="auto"/>
          <w:sz w:val="23"/>
          <w:szCs w:val="23"/>
        </w:rPr>
        <w:t xml:space="preserve">in Central Islip, NY; </w:t>
      </w:r>
    </w:p>
    <w:p w:rsidR="00EB46B5" w:rsidRPr="00EB46B5" w:rsidRDefault="00EB46B5" w:rsidP="00EB46B5">
      <w:pPr>
        <w:pStyle w:val="Default"/>
        <w:spacing w:after="49"/>
        <w:rPr>
          <w:color w:val="auto"/>
          <w:sz w:val="23"/>
          <w:szCs w:val="23"/>
        </w:rPr>
      </w:pPr>
      <w:r w:rsidRPr="00EB46B5">
        <w:rPr>
          <w:rFonts w:ascii="Wingdings" w:hAnsi="Wingdings" w:cs="Wingdings"/>
          <w:color w:val="auto"/>
          <w:sz w:val="23"/>
          <w:szCs w:val="23"/>
        </w:rPr>
        <w:t></w:t>
      </w:r>
      <w:r w:rsidRPr="00EB46B5">
        <w:rPr>
          <w:rFonts w:ascii="Wingdings" w:hAnsi="Wingdings" w:cs="Wingdings"/>
          <w:color w:val="auto"/>
          <w:sz w:val="23"/>
          <w:szCs w:val="23"/>
        </w:rPr>
        <w:t></w:t>
      </w:r>
      <w:r w:rsidRPr="00EB46B5">
        <w:rPr>
          <w:bCs/>
          <w:color w:val="auto"/>
          <w:sz w:val="23"/>
          <w:szCs w:val="23"/>
        </w:rPr>
        <w:t xml:space="preserve">Supported collaborative measures to advocate for measures to restrict lending abuses, to promote affordable housing, Fair Housing and Consumer Protections; </w:t>
      </w:r>
    </w:p>
    <w:p w:rsidR="00EB46B5" w:rsidRPr="00EB46B5" w:rsidRDefault="00EB46B5" w:rsidP="007B39B3">
      <w:pPr>
        <w:pStyle w:val="Default"/>
        <w:rPr>
          <w:color w:val="auto"/>
          <w:sz w:val="23"/>
          <w:szCs w:val="23"/>
        </w:rPr>
      </w:pPr>
      <w:r w:rsidRPr="00EB46B5">
        <w:rPr>
          <w:rFonts w:ascii="Wingdings" w:hAnsi="Wingdings" w:cs="Wingdings"/>
          <w:color w:val="auto"/>
          <w:sz w:val="23"/>
          <w:szCs w:val="23"/>
        </w:rPr>
        <w:t></w:t>
      </w:r>
      <w:r w:rsidRPr="00EB46B5">
        <w:rPr>
          <w:rFonts w:ascii="Wingdings" w:hAnsi="Wingdings" w:cs="Wingdings"/>
          <w:color w:val="auto"/>
          <w:sz w:val="23"/>
          <w:szCs w:val="23"/>
        </w:rPr>
        <w:t></w:t>
      </w:r>
      <w:r w:rsidRPr="00EB46B5">
        <w:rPr>
          <w:bCs/>
          <w:color w:val="auto"/>
          <w:sz w:val="23"/>
          <w:szCs w:val="23"/>
        </w:rPr>
        <w:t xml:space="preserve">Received Excellent Performance Ratings from U.S. Dept. of Housing and Urban Development (HUD) related to competitive grant performance for Fair Housing Enforcement Initiatives and Organization Initiatives, having met or exceeded performance standards subsequent to on-site reviews and detailed required reporting and documentation reviews; </w:t>
      </w:r>
    </w:p>
    <w:p w:rsidR="00EB46B5" w:rsidRPr="00EB46B5" w:rsidRDefault="00EB46B5" w:rsidP="00EB46B5">
      <w:pPr>
        <w:pStyle w:val="Default"/>
        <w:spacing w:after="52"/>
        <w:rPr>
          <w:color w:val="auto"/>
          <w:sz w:val="23"/>
          <w:szCs w:val="23"/>
        </w:rPr>
      </w:pPr>
      <w:r w:rsidRPr="00EB46B5">
        <w:rPr>
          <w:rFonts w:ascii="Wingdings" w:hAnsi="Wingdings" w:cs="Wingdings"/>
          <w:color w:val="auto"/>
          <w:sz w:val="23"/>
          <w:szCs w:val="23"/>
        </w:rPr>
        <w:t></w:t>
      </w:r>
      <w:r w:rsidRPr="00EB46B5">
        <w:rPr>
          <w:rFonts w:ascii="Wingdings" w:hAnsi="Wingdings" w:cs="Wingdings"/>
          <w:color w:val="auto"/>
          <w:sz w:val="23"/>
          <w:szCs w:val="23"/>
        </w:rPr>
        <w:t></w:t>
      </w:r>
      <w:r w:rsidRPr="00EB46B5">
        <w:rPr>
          <w:bCs/>
          <w:color w:val="auto"/>
          <w:sz w:val="23"/>
          <w:szCs w:val="23"/>
        </w:rPr>
        <w:t xml:space="preserve">Maintained Certification as a HUD-approved Local Comprehensive Housing Counseling agency through meeting and exceeding performance standards subsequent to intensive reviews and related, detailed required reporting and documentation submissions; </w:t>
      </w:r>
    </w:p>
    <w:p w:rsidR="00EB46B5" w:rsidRPr="00663313" w:rsidRDefault="00EB46B5" w:rsidP="00EB46B5">
      <w:pPr>
        <w:pStyle w:val="Default"/>
        <w:spacing w:after="52"/>
        <w:rPr>
          <w:color w:val="auto"/>
          <w:sz w:val="23"/>
          <w:szCs w:val="23"/>
        </w:rPr>
      </w:pPr>
      <w:r w:rsidRPr="00EB46B5">
        <w:rPr>
          <w:rFonts w:ascii="Wingdings" w:hAnsi="Wingdings" w:cs="Wingdings"/>
          <w:color w:val="auto"/>
          <w:sz w:val="23"/>
          <w:szCs w:val="23"/>
        </w:rPr>
        <w:lastRenderedPageBreak/>
        <w:t></w:t>
      </w:r>
      <w:r w:rsidRPr="00EB46B5">
        <w:rPr>
          <w:rFonts w:ascii="Wingdings" w:hAnsi="Wingdings" w:cs="Wingdings"/>
          <w:color w:val="auto"/>
          <w:sz w:val="23"/>
          <w:szCs w:val="23"/>
        </w:rPr>
        <w:t></w:t>
      </w:r>
      <w:r w:rsidRPr="007B39B3">
        <w:rPr>
          <w:bCs/>
          <w:color w:val="auto"/>
          <w:sz w:val="23"/>
          <w:szCs w:val="23"/>
          <w:u w:val="single"/>
        </w:rPr>
        <w:t xml:space="preserve">Maintained and provided ongoing training for Housing Counselors, Fair Housing program staff; Foreclosure Prevention Staff Attorneys. (Staff was offered and utilized more than 50 formal training opportunities sponsored by </w:t>
      </w:r>
      <w:r w:rsidRPr="007B39B3">
        <w:rPr>
          <w:bCs/>
          <w:i/>
          <w:iCs/>
          <w:color w:val="auto"/>
          <w:sz w:val="23"/>
          <w:szCs w:val="23"/>
          <w:u w:val="single"/>
        </w:rPr>
        <w:t xml:space="preserve">U.S. Dept. of Housing and Urban Development (HUD), NeighborWorks, </w:t>
      </w:r>
      <w:r w:rsidRPr="00663313">
        <w:rPr>
          <w:bCs/>
          <w:i/>
          <w:iCs/>
          <w:color w:val="auto"/>
          <w:sz w:val="23"/>
          <w:szCs w:val="23"/>
          <w:u w:val="single"/>
        </w:rPr>
        <w:t>National Fair Housing Alliance, National Community Reinvestment Coalition NYS Division of Human Rights, et al</w:t>
      </w:r>
      <w:r w:rsidRPr="00663313">
        <w:rPr>
          <w:bCs/>
          <w:color w:val="auto"/>
          <w:sz w:val="23"/>
          <w:szCs w:val="23"/>
          <w:u w:val="single"/>
        </w:rPr>
        <w:t>;</w:t>
      </w:r>
      <w:r w:rsidRPr="00663313">
        <w:rPr>
          <w:bCs/>
          <w:color w:val="auto"/>
          <w:sz w:val="23"/>
          <w:szCs w:val="23"/>
        </w:rPr>
        <w:t xml:space="preserve"> </w:t>
      </w:r>
    </w:p>
    <w:p w:rsidR="005614C5" w:rsidRPr="00663313" w:rsidRDefault="00EB46B5" w:rsidP="00EB46B5">
      <w:pPr>
        <w:pStyle w:val="Default"/>
        <w:spacing w:after="52"/>
        <w:rPr>
          <w:bCs/>
          <w:color w:val="auto"/>
          <w:sz w:val="23"/>
          <w:szCs w:val="23"/>
        </w:rPr>
      </w:pPr>
      <w:r w:rsidRPr="00663313">
        <w:rPr>
          <w:rFonts w:ascii="Wingdings" w:hAnsi="Wingdings" w:cs="Wingdings"/>
          <w:color w:val="auto"/>
          <w:sz w:val="23"/>
          <w:szCs w:val="23"/>
        </w:rPr>
        <w:t></w:t>
      </w:r>
      <w:r w:rsidRPr="00663313">
        <w:rPr>
          <w:rFonts w:ascii="Wingdings" w:hAnsi="Wingdings" w:cs="Wingdings"/>
          <w:color w:val="auto"/>
          <w:sz w:val="23"/>
          <w:szCs w:val="23"/>
        </w:rPr>
        <w:t></w:t>
      </w:r>
      <w:r w:rsidR="00CA6430" w:rsidRPr="00663313">
        <w:rPr>
          <w:color w:val="auto"/>
          <w:sz w:val="23"/>
          <w:szCs w:val="23"/>
        </w:rPr>
        <w:t xml:space="preserve">Maintained Foreclosure Prevention staff of 4 full time Housing Counselors; </w:t>
      </w:r>
      <w:r w:rsidR="007B39B3" w:rsidRPr="00663313">
        <w:rPr>
          <w:bCs/>
          <w:color w:val="auto"/>
          <w:sz w:val="23"/>
          <w:szCs w:val="23"/>
        </w:rPr>
        <w:t>4</w:t>
      </w:r>
      <w:r w:rsidRPr="00663313">
        <w:rPr>
          <w:bCs/>
          <w:color w:val="auto"/>
          <w:sz w:val="23"/>
          <w:szCs w:val="23"/>
        </w:rPr>
        <w:t xml:space="preserve"> full time Foreclo</w:t>
      </w:r>
      <w:r w:rsidR="005614C5" w:rsidRPr="00663313">
        <w:rPr>
          <w:bCs/>
          <w:color w:val="auto"/>
          <w:sz w:val="23"/>
          <w:szCs w:val="23"/>
        </w:rPr>
        <w:t>sure Prevention Staff Attorneys; 1 Outreach Coordinator; 1 part time paralegal and 1 part time Consulting Attorney</w:t>
      </w:r>
      <w:r w:rsidR="00663313" w:rsidRPr="00663313">
        <w:rPr>
          <w:bCs/>
          <w:color w:val="auto"/>
          <w:sz w:val="23"/>
          <w:szCs w:val="23"/>
        </w:rPr>
        <w:t>;</w:t>
      </w:r>
      <w:r w:rsidR="005614C5" w:rsidRPr="00663313">
        <w:rPr>
          <w:bCs/>
          <w:color w:val="auto"/>
          <w:sz w:val="23"/>
          <w:szCs w:val="23"/>
        </w:rPr>
        <w:t xml:space="preserve"> </w:t>
      </w:r>
    </w:p>
    <w:p w:rsidR="00EF1D07" w:rsidRPr="00663313" w:rsidRDefault="00EF1D07" w:rsidP="00EB46B5">
      <w:pPr>
        <w:pStyle w:val="Default"/>
        <w:spacing w:after="52"/>
        <w:rPr>
          <w:bCs/>
          <w:color w:val="auto"/>
          <w:sz w:val="23"/>
          <w:szCs w:val="23"/>
        </w:rPr>
      </w:pPr>
      <w:r w:rsidRPr="00663313">
        <w:rPr>
          <w:rFonts w:ascii="Wingdings" w:hAnsi="Wingdings" w:cs="Wingdings"/>
          <w:color w:val="auto"/>
          <w:sz w:val="23"/>
          <w:szCs w:val="23"/>
        </w:rPr>
        <w:t></w:t>
      </w:r>
      <w:r w:rsidRPr="00663313">
        <w:rPr>
          <w:rFonts w:ascii="Wingdings" w:hAnsi="Wingdings" w:cs="Wingdings"/>
          <w:color w:val="auto"/>
          <w:sz w:val="23"/>
          <w:szCs w:val="23"/>
        </w:rPr>
        <w:t></w:t>
      </w:r>
      <w:r w:rsidRPr="00663313">
        <w:rPr>
          <w:color w:val="auto"/>
          <w:sz w:val="23"/>
          <w:szCs w:val="23"/>
        </w:rPr>
        <w:t xml:space="preserve">Maintained </w:t>
      </w:r>
      <w:r w:rsidRPr="00663313">
        <w:rPr>
          <w:color w:val="auto"/>
          <w:sz w:val="23"/>
          <w:szCs w:val="23"/>
        </w:rPr>
        <w:t xml:space="preserve">senior Fair Housing Enforcement and Fair Lending special projects </w:t>
      </w:r>
      <w:r w:rsidRPr="00663313">
        <w:rPr>
          <w:color w:val="auto"/>
          <w:sz w:val="23"/>
          <w:szCs w:val="23"/>
        </w:rPr>
        <w:t xml:space="preserve">staff </w:t>
      </w:r>
      <w:r w:rsidRPr="00663313">
        <w:rPr>
          <w:color w:val="auto"/>
          <w:sz w:val="23"/>
          <w:szCs w:val="23"/>
        </w:rPr>
        <w:t>managers, investigators, a p/t outreach coordinator and Resource specialist providing counseling services on rental topics and program support</w:t>
      </w:r>
      <w:r w:rsidR="00663313" w:rsidRPr="00663313">
        <w:rPr>
          <w:color w:val="auto"/>
          <w:sz w:val="23"/>
          <w:szCs w:val="23"/>
        </w:rPr>
        <w:t>;</w:t>
      </w:r>
    </w:p>
    <w:p w:rsidR="00EB46B5" w:rsidRPr="00663313" w:rsidRDefault="00EB46B5" w:rsidP="00EB46B5">
      <w:pPr>
        <w:pStyle w:val="Default"/>
        <w:spacing w:after="52"/>
        <w:rPr>
          <w:color w:val="auto"/>
          <w:sz w:val="23"/>
          <w:szCs w:val="23"/>
        </w:rPr>
      </w:pPr>
      <w:r w:rsidRPr="00663313">
        <w:rPr>
          <w:rFonts w:ascii="Wingdings" w:hAnsi="Wingdings" w:cs="Wingdings"/>
          <w:color w:val="auto"/>
          <w:sz w:val="23"/>
          <w:szCs w:val="23"/>
        </w:rPr>
        <w:t></w:t>
      </w:r>
      <w:r w:rsidRPr="00663313">
        <w:rPr>
          <w:rFonts w:ascii="Wingdings" w:hAnsi="Wingdings" w:cs="Wingdings"/>
          <w:color w:val="auto"/>
          <w:sz w:val="23"/>
          <w:szCs w:val="23"/>
        </w:rPr>
        <w:t></w:t>
      </w:r>
      <w:r w:rsidRPr="00663313">
        <w:rPr>
          <w:bCs/>
          <w:color w:val="auto"/>
          <w:sz w:val="23"/>
          <w:szCs w:val="23"/>
        </w:rPr>
        <w:t xml:space="preserve">Continue to support 1 Full time Fair Housing Staff Attorney, admitted to practice in Federal and NYS Courts; </w:t>
      </w:r>
    </w:p>
    <w:p w:rsidR="00EB46B5" w:rsidRPr="00663313" w:rsidRDefault="00EB46B5" w:rsidP="00EB46B5">
      <w:pPr>
        <w:pStyle w:val="Default"/>
        <w:spacing w:after="52"/>
        <w:rPr>
          <w:color w:val="auto"/>
          <w:sz w:val="23"/>
          <w:szCs w:val="23"/>
        </w:rPr>
      </w:pPr>
      <w:r w:rsidRPr="00663313">
        <w:rPr>
          <w:rFonts w:ascii="Wingdings" w:hAnsi="Wingdings" w:cs="Wingdings"/>
          <w:color w:val="auto"/>
          <w:sz w:val="23"/>
          <w:szCs w:val="23"/>
        </w:rPr>
        <w:t></w:t>
      </w:r>
      <w:r w:rsidRPr="00663313">
        <w:rPr>
          <w:rFonts w:ascii="Wingdings" w:hAnsi="Wingdings" w:cs="Wingdings"/>
          <w:color w:val="auto"/>
          <w:sz w:val="23"/>
          <w:szCs w:val="23"/>
        </w:rPr>
        <w:t></w:t>
      </w:r>
      <w:r w:rsidRPr="00663313">
        <w:rPr>
          <w:bCs/>
          <w:color w:val="auto"/>
          <w:sz w:val="23"/>
          <w:szCs w:val="23"/>
        </w:rPr>
        <w:t xml:space="preserve">Provided bilingual and translation services for approximately </w:t>
      </w:r>
      <w:r w:rsidR="00D84D38" w:rsidRPr="00663313">
        <w:rPr>
          <w:bCs/>
          <w:color w:val="auto"/>
          <w:sz w:val="23"/>
          <w:szCs w:val="23"/>
        </w:rPr>
        <w:t>173</w:t>
      </w:r>
      <w:r w:rsidRPr="00663313">
        <w:rPr>
          <w:bCs/>
          <w:color w:val="auto"/>
          <w:sz w:val="23"/>
          <w:szCs w:val="23"/>
        </w:rPr>
        <w:t xml:space="preserve"> clients; </w:t>
      </w:r>
    </w:p>
    <w:p w:rsidR="00EA3F2F" w:rsidRPr="00663313" w:rsidRDefault="00EB46B5" w:rsidP="00EB46B5">
      <w:pPr>
        <w:pStyle w:val="Default"/>
        <w:spacing w:after="52"/>
        <w:rPr>
          <w:bCs/>
          <w:color w:val="auto"/>
          <w:sz w:val="23"/>
          <w:szCs w:val="23"/>
        </w:rPr>
      </w:pPr>
      <w:r w:rsidRPr="00663313">
        <w:rPr>
          <w:rFonts w:ascii="Wingdings" w:hAnsi="Wingdings" w:cs="Wingdings"/>
          <w:color w:val="auto"/>
          <w:sz w:val="23"/>
          <w:szCs w:val="23"/>
        </w:rPr>
        <w:t></w:t>
      </w:r>
      <w:r w:rsidRPr="00663313">
        <w:rPr>
          <w:rFonts w:ascii="Wingdings" w:hAnsi="Wingdings" w:cs="Wingdings"/>
          <w:color w:val="auto"/>
          <w:sz w:val="23"/>
          <w:szCs w:val="23"/>
        </w:rPr>
        <w:t></w:t>
      </w:r>
      <w:r w:rsidR="00CA6430" w:rsidRPr="00663313">
        <w:rPr>
          <w:bCs/>
          <w:color w:val="auto"/>
          <w:sz w:val="23"/>
          <w:szCs w:val="23"/>
        </w:rPr>
        <w:t xml:space="preserve">Maintained 9 </w:t>
      </w:r>
      <w:r w:rsidRPr="00663313">
        <w:rPr>
          <w:bCs/>
          <w:color w:val="auto"/>
          <w:sz w:val="23"/>
          <w:szCs w:val="23"/>
        </w:rPr>
        <w:t>bilingual</w:t>
      </w:r>
      <w:r w:rsidR="00CA6430" w:rsidRPr="00663313">
        <w:rPr>
          <w:bCs/>
          <w:color w:val="auto"/>
          <w:sz w:val="23"/>
          <w:szCs w:val="23"/>
        </w:rPr>
        <w:t xml:space="preserve">, Spanish fluent Staff members, </w:t>
      </w:r>
      <w:r w:rsidRPr="00663313">
        <w:rPr>
          <w:bCs/>
          <w:color w:val="auto"/>
          <w:sz w:val="23"/>
          <w:szCs w:val="23"/>
        </w:rPr>
        <w:t xml:space="preserve">including one Staff Attorney, </w:t>
      </w:r>
      <w:r w:rsidR="00CA6430" w:rsidRPr="00663313">
        <w:rPr>
          <w:bCs/>
          <w:color w:val="auto"/>
          <w:sz w:val="23"/>
          <w:szCs w:val="23"/>
        </w:rPr>
        <w:t xml:space="preserve">Housing Counselors, </w:t>
      </w:r>
      <w:r w:rsidRPr="00663313">
        <w:rPr>
          <w:bCs/>
          <w:color w:val="auto"/>
          <w:sz w:val="23"/>
          <w:szCs w:val="23"/>
        </w:rPr>
        <w:t>Investigators, Outreach Coordinators;</w:t>
      </w:r>
    </w:p>
    <w:p w:rsidR="00EB46B5" w:rsidRPr="00663313" w:rsidRDefault="00EA3F2F" w:rsidP="00EB46B5">
      <w:pPr>
        <w:pStyle w:val="Default"/>
        <w:spacing w:after="52"/>
        <w:rPr>
          <w:color w:val="auto"/>
          <w:sz w:val="23"/>
          <w:szCs w:val="23"/>
        </w:rPr>
      </w:pPr>
      <w:r w:rsidRPr="00663313">
        <w:rPr>
          <w:rFonts w:ascii="Wingdings" w:hAnsi="Wingdings" w:cs="Wingdings"/>
          <w:color w:val="auto"/>
          <w:sz w:val="23"/>
          <w:szCs w:val="23"/>
        </w:rPr>
        <w:t></w:t>
      </w:r>
      <w:r w:rsidRPr="00663313">
        <w:rPr>
          <w:rFonts w:ascii="Wingdings" w:hAnsi="Wingdings" w:cs="Wingdings"/>
          <w:color w:val="auto"/>
          <w:sz w:val="23"/>
          <w:szCs w:val="23"/>
        </w:rPr>
        <w:t></w:t>
      </w:r>
      <w:r w:rsidRPr="00663313">
        <w:rPr>
          <w:bCs/>
          <w:color w:val="auto"/>
          <w:sz w:val="23"/>
          <w:szCs w:val="23"/>
        </w:rPr>
        <w:t xml:space="preserve">Produced and aired 48 Spanish language radio programs- </w:t>
      </w:r>
      <w:r w:rsidRPr="00663313">
        <w:rPr>
          <w:bCs/>
          <w:i/>
          <w:color w:val="auto"/>
          <w:sz w:val="23"/>
          <w:szCs w:val="23"/>
        </w:rPr>
        <w:t>Vivienda Justa</w:t>
      </w:r>
      <w:r w:rsidR="00EB46B5" w:rsidRPr="00663313">
        <w:rPr>
          <w:bCs/>
          <w:color w:val="auto"/>
          <w:sz w:val="23"/>
          <w:szCs w:val="23"/>
        </w:rPr>
        <w:t xml:space="preserve"> </w:t>
      </w:r>
    </w:p>
    <w:p w:rsidR="00EB46B5" w:rsidRPr="00EB46B5" w:rsidRDefault="00EB46B5" w:rsidP="00EB46B5">
      <w:pPr>
        <w:pStyle w:val="Default"/>
        <w:spacing w:after="52"/>
        <w:rPr>
          <w:color w:val="auto"/>
          <w:sz w:val="23"/>
          <w:szCs w:val="23"/>
        </w:rPr>
      </w:pPr>
      <w:r w:rsidRPr="00663313">
        <w:rPr>
          <w:rFonts w:ascii="Wingdings" w:hAnsi="Wingdings" w:cs="Wingdings"/>
          <w:color w:val="auto"/>
          <w:sz w:val="23"/>
          <w:szCs w:val="23"/>
        </w:rPr>
        <w:t></w:t>
      </w:r>
      <w:r w:rsidRPr="00663313">
        <w:rPr>
          <w:rFonts w:ascii="Wingdings" w:hAnsi="Wingdings" w:cs="Wingdings"/>
          <w:color w:val="auto"/>
          <w:sz w:val="23"/>
          <w:szCs w:val="23"/>
        </w:rPr>
        <w:t></w:t>
      </w:r>
      <w:r w:rsidRPr="00663313">
        <w:rPr>
          <w:bCs/>
          <w:color w:val="auto"/>
          <w:sz w:val="23"/>
          <w:szCs w:val="23"/>
        </w:rPr>
        <w:t xml:space="preserve">Trained </w:t>
      </w:r>
      <w:r w:rsidR="000018F3" w:rsidRPr="00663313">
        <w:rPr>
          <w:b/>
          <w:bCs/>
          <w:color w:val="auto"/>
          <w:sz w:val="23"/>
          <w:szCs w:val="23"/>
        </w:rPr>
        <w:t>131</w:t>
      </w:r>
      <w:r w:rsidRPr="00663313">
        <w:rPr>
          <w:bCs/>
          <w:color w:val="auto"/>
          <w:sz w:val="23"/>
          <w:szCs w:val="23"/>
        </w:rPr>
        <w:t xml:space="preserve"> Fair Housing/Lending Testers, new law interns and office volunteers;</w:t>
      </w:r>
      <w:r w:rsidRPr="00EB46B5">
        <w:rPr>
          <w:bCs/>
          <w:color w:val="auto"/>
          <w:sz w:val="23"/>
          <w:szCs w:val="23"/>
        </w:rPr>
        <w:t xml:space="preserve"> </w:t>
      </w:r>
    </w:p>
    <w:p w:rsidR="00EB46B5" w:rsidRPr="00CA6430" w:rsidRDefault="00EB46B5" w:rsidP="00EB46B5">
      <w:pPr>
        <w:pStyle w:val="Default"/>
        <w:rPr>
          <w:bCs/>
          <w:color w:val="auto"/>
          <w:sz w:val="23"/>
          <w:szCs w:val="23"/>
          <w:u w:val="single"/>
        </w:rPr>
      </w:pPr>
      <w:r w:rsidRPr="00CA6430">
        <w:rPr>
          <w:rFonts w:ascii="Wingdings" w:hAnsi="Wingdings" w:cs="Wingdings"/>
          <w:color w:val="auto"/>
          <w:sz w:val="23"/>
          <w:szCs w:val="23"/>
          <w:u w:val="single"/>
        </w:rPr>
        <w:t></w:t>
      </w:r>
      <w:r w:rsidRPr="00CA6430">
        <w:rPr>
          <w:rFonts w:ascii="Wingdings" w:hAnsi="Wingdings" w:cs="Wingdings"/>
          <w:color w:val="auto"/>
          <w:sz w:val="23"/>
          <w:szCs w:val="23"/>
          <w:u w:val="single"/>
        </w:rPr>
        <w:t></w:t>
      </w:r>
      <w:r w:rsidRPr="00EA3F2F">
        <w:rPr>
          <w:bCs/>
          <w:color w:val="auto"/>
          <w:sz w:val="23"/>
          <w:szCs w:val="23"/>
        </w:rPr>
        <w:t xml:space="preserve">Maintained memberships and supported associations locally and nationally with numerous organizations such as: </w:t>
      </w:r>
      <w:r w:rsidR="00EF1D07" w:rsidRPr="00EA3F2F">
        <w:rPr>
          <w:bCs/>
          <w:color w:val="auto"/>
          <w:sz w:val="23"/>
          <w:szCs w:val="23"/>
        </w:rPr>
        <w:t xml:space="preserve"> </w:t>
      </w:r>
      <w:r w:rsidRPr="00EA3F2F">
        <w:rPr>
          <w:bCs/>
          <w:i/>
          <w:iCs/>
          <w:color w:val="auto"/>
          <w:sz w:val="23"/>
          <w:szCs w:val="23"/>
        </w:rPr>
        <w:t>National Fair Housing Alliance, National Community Reinvestment Coalition, National Low Income Housing Coalition; Health &amp; Welfare Council of LI; Long Island Language Advocates (LILAC), Long Island Coalition for the Homeless; Poverty &amp; Race Research Action Council; Suffolk County Disabilities Advisory Board; Touro Law Center’s Public Advocacy Center, Housing HELP; ERASE Racism</w:t>
      </w:r>
      <w:r w:rsidRPr="00EA3F2F">
        <w:rPr>
          <w:bCs/>
          <w:color w:val="auto"/>
          <w:sz w:val="23"/>
          <w:szCs w:val="23"/>
        </w:rPr>
        <w:t xml:space="preserve">, </w:t>
      </w:r>
      <w:r w:rsidRPr="00EA3F2F">
        <w:rPr>
          <w:bCs/>
          <w:i/>
          <w:iCs/>
          <w:color w:val="auto"/>
          <w:sz w:val="23"/>
          <w:szCs w:val="23"/>
        </w:rPr>
        <w:t xml:space="preserve">New Yorkers for Responsible Lending; National Fair Housing Advocate; Non- Profit Coordinating Committee, </w:t>
      </w:r>
      <w:r w:rsidR="00216D82" w:rsidRPr="00EA3F2F">
        <w:rPr>
          <w:bCs/>
          <w:i/>
          <w:iCs/>
          <w:color w:val="auto"/>
          <w:sz w:val="23"/>
          <w:szCs w:val="23"/>
        </w:rPr>
        <w:t>HomeS</w:t>
      </w:r>
      <w:r w:rsidR="00C93791" w:rsidRPr="00EA3F2F">
        <w:rPr>
          <w:bCs/>
          <w:i/>
          <w:iCs/>
          <w:color w:val="auto"/>
          <w:sz w:val="23"/>
          <w:szCs w:val="23"/>
        </w:rPr>
        <w:t>mart NY</w:t>
      </w:r>
      <w:r w:rsidRPr="00EA3F2F">
        <w:rPr>
          <w:bCs/>
          <w:i/>
          <w:iCs/>
          <w:color w:val="auto"/>
          <w:sz w:val="23"/>
          <w:szCs w:val="23"/>
        </w:rPr>
        <w:t>;</w:t>
      </w:r>
      <w:r w:rsidR="00E6468F" w:rsidRPr="00EA3F2F">
        <w:rPr>
          <w:bCs/>
          <w:i/>
          <w:iCs/>
          <w:color w:val="auto"/>
          <w:sz w:val="23"/>
          <w:szCs w:val="23"/>
        </w:rPr>
        <w:t xml:space="preserve"> </w:t>
      </w:r>
      <w:r w:rsidRPr="00EA3F2F">
        <w:rPr>
          <w:bCs/>
          <w:i/>
          <w:iCs/>
          <w:color w:val="auto"/>
          <w:sz w:val="23"/>
          <w:szCs w:val="23"/>
        </w:rPr>
        <w:t>Central Islip Civic Council;</w:t>
      </w:r>
      <w:r w:rsidR="00E6468F" w:rsidRPr="00EA3F2F">
        <w:rPr>
          <w:bCs/>
          <w:i/>
          <w:iCs/>
          <w:color w:val="auto"/>
          <w:sz w:val="23"/>
          <w:szCs w:val="23"/>
        </w:rPr>
        <w:t xml:space="preserve">Housing For All Coalition; </w:t>
      </w:r>
      <w:r w:rsidR="00EF1D07" w:rsidRPr="00EA3F2F">
        <w:rPr>
          <w:bCs/>
          <w:i/>
          <w:iCs/>
          <w:color w:val="auto"/>
          <w:sz w:val="23"/>
          <w:szCs w:val="23"/>
        </w:rPr>
        <w:t>NAACP; Huntington Town Housing Coalit</w:t>
      </w:r>
      <w:r w:rsidR="006E31A4" w:rsidRPr="00EA3F2F">
        <w:rPr>
          <w:bCs/>
          <w:i/>
          <w:iCs/>
          <w:color w:val="auto"/>
          <w:sz w:val="23"/>
          <w:szCs w:val="23"/>
        </w:rPr>
        <w:t>ion;</w:t>
      </w:r>
      <w:r w:rsidR="00EF1D07" w:rsidRPr="00EA3F2F">
        <w:rPr>
          <w:bCs/>
          <w:i/>
          <w:iCs/>
          <w:color w:val="auto"/>
          <w:sz w:val="23"/>
          <w:szCs w:val="23"/>
        </w:rPr>
        <w:t xml:space="preserve"> Long Island Coalition for the Homeless</w:t>
      </w:r>
      <w:r w:rsidR="00E6468F" w:rsidRPr="00EA3F2F">
        <w:rPr>
          <w:bCs/>
          <w:i/>
          <w:iCs/>
          <w:color w:val="auto"/>
          <w:sz w:val="23"/>
          <w:szCs w:val="23"/>
        </w:rPr>
        <w:t>, et al</w:t>
      </w:r>
      <w:r w:rsidR="00EF1D07" w:rsidRPr="00EA3F2F">
        <w:rPr>
          <w:bCs/>
          <w:i/>
          <w:iCs/>
          <w:color w:val="auto"/>
          <w:sz w:val="23"/>
          <w:szCs w:val="23"/>
        </w:rPr>
        <w:t>.</w:t>
      </w:r>
      <w:r w:rsidRPr="00CA6430">
        <w:rPr>
          <w:bCs/>
          <w:color w:val="auto"/>
          <w:sz w:val="23"/>
          <w:szCs w:val="23"/>
          <w:u w:val="single"/>
        </w:rPr>
        <w:t xml:space="preserve"> </w:t>
      </w:r>
    </w:p>
    <w:p w:rsidR="00C93791" w:rsidRPr="00EB46B5" w:rsidRDefault="00C93791" w:rsidP="00EB46B5">
      <w:pPr>
        <w:pStyle w:val="Default"/>
        <w:rPr>
          <w:color w:val="auto"/>
          <w:sz w:val="23"/>
          <w:szCs w:val="23"/>
        </w:rPr>
      </w:pPr>
    </w:p>
    <w:p w:rsidR="00EB46B5" w:rsidRDefault="00EB46B5" w:rsidP="00EB46B5">
      <w:pPr>
        <w:pStyle w:val="Default"/>
        <w:rPr>
          <w:bCs/>
          <w:color w:val="auto"/>
          <w:sz w:val="23"/>
          <w:szCs w:val="23"/>
        </w:rPr>
      </w:pPr>
      <w:r w:rsidRPr="00EB46B5">
        <w:rPr>
          <w:bCs/>
          <w:color w:val="auto"/>
          <w:sz w:val="23"/>
          <w:szCs w:val="23"/>
        </w:rPr>
        <w:t>Note LIHS’ final audit for the most recently ended Fiscal Year: 7/1/201</w:t>
      </w:r>
      <w:r w:rsidR="00C93791">
        <w:rPr>
          <w:bCs/>
          <w:color w:val="auto"/>
          <w:sz w:val="23"/>
          <w:szCs w:val="23"/>
        </w:rPr>
        <w:t>4</w:t>
      </w:r>
      <w:r w:rsidRPr="00EB46B5">
        <w:rPr>
          <w:bCs/>
          <w:color w:val="auto"/>
          <w:sz w:val="23"/>
          <w:szCs w:val="23"/>
        </w:rPr>
        <w:t xml:space="preserve"> to 6/30/1</w:t>
      </w:r>
      <w:r w:rsidR="00C93791">
        <w:rPr>
          <w:bCs/>
          <w:color w:val="auto"/>
          <w:sz w:val="23"/>
          <w:szCs w:val="23"/>
        </w:rPr>
        <w:t>5</w:t>
      </w:r>
      <w:r w:rsidRPr="00EB46B5">
        <w:rPr>
          <w:bCs/>
          <w:color w:val="auto"/>
          <w:sz w:val="23"/>
          <w:szCs w:val="23"/>
        </w:rPr>
        <w:t xml:space="preserve"> is avail</w:t>
      </w:r>
      <w:r w:rsidR="00C93791">
        <w:rPr>
          <w:bCs/>
          <w:color w:val="auto"/>
          <w:sz w:val="23"/>
          <w:szCs w:val="23"/>
        </w:rPr>
        <w:t xml:space="preserve">able at </w:t>
      </w:r>
      <w:hyperlink r:id="rId8" w:history="1">
        <w:r w:rsidR="00C93791" w:rsidRPr="00A71064">
          <w:rPr>
            <w:rStyle w:val="Hyperlink"/>
            <w:bCs/>
            <w:sz w:val="23"/>
            <w:szCs w:val="23"/>
          </w:rPr>
          <w:t>www.LIFairHousing.org</w:t>
        </w:r>
      </w:hyperlink>
    </w:p>
    <w:p w:rsidR="00C93791" w:rsidRPr="00EB46B5" w:rsidRDefault="00C93791" w:rsidP="00EB46B5">
      <w:pPr>
        <w:pStyle w:val="Default"/>
        <w:rPr>
          <w:color w:val="auto"/>
          <w:sz w:val="23"/>
          <w:szCs w:val="23"/>
        </w:rPr>
      </w:pPr>
    </w:p>
    <w:p w:rsidR="00EB46B5" w:rsidRPr="00EB46B5" w:rsidRDefault="00EB46B5" w:rsidP="00C93791">
      <w:pPr>
        <w:pStyle w:val="Default"/>
        <w:jc w:val="center"/>
        <w:rPr>
          <w:color w:val="auto"/>
          <w:sz w:val="23"/>
          <w:szCs w:val="23"/>
        </w:rPr>
      </w:pPr>
      <w:r w:rsidRPr="00EB46B5">
        <w:rPr>
          <w:bCs/>
          <w:i/>
          <w:iCs/>
          <w:color w:val="auto"/>
          <w:sz w:val="23"/>
          <w:szCs w:val="23"/>
        </w:rPr>
        <w:t>201</w:t>
      </w:r>
      <w:r w:rsidR="00EF1D07">
        <w:rPr>
          <w:bCs/>
          <w:i/>
          <w:iCs/>
          <w:color w:val="auto"/>
          <w:sz w:val="23"/>
          <w:szCs w:val="23"/>
        </w:rPr>
        <w:t>5</w:t>
      </w:r>
      <w:r w:rsidRPr="00EB46B5">
        <w:rPr>
          <w:bCs/>
          <w:i/>
          <w:iCs/>
          <w:color w:val="auto"/>
          <w:sz w:val="23"/>
          <w:szCs w:val="23"/>
        </w:rPr>
        <w:t xml:space="preserve"> Board of Directors</w:t>
      </w:r>
    </w:p>
    <w:p w:rsidR="00C93791" w:rsidRPr="00C93791" w:rsidRDefault="00C93791" w:rsidP="00C93791">
      <w:pPr>
        <w:pStyle w:val="Default"/>
        <w:rPr>
          <w:bCs/>
          <w:color w:val="auto"/>
          <w:sz w:val="23"/>
          <w:szCs w:val="23"/>
        </w:rPr>
      </w:pPr>
      <w:r w:rsidRPr="00C93791">
        <w:rPr>
          <w:bCs/>
          <w:color w:val="auto"/>
          <w:sz w:val="23"/>
          <w:szCs w:val="23"/>
        </w:rPr>
        <w:t>Linda R. Hassberg, Esq.</w:t>
      </w:r>
      <w:r>
        <w:rPr>
          <w:bCs/>
          <w:color w:val="auto"/>
          <w:sz w:val="23"/>
          <w:szCs w:val="23"/>
        </w:rPr>
        <w:t xml:space="preserve">, </w:t>
      </w:r>
      <w:r w:rsidRPr="00C93791">
        <w:rPr>
          <w:bCs/>
          <w:color w:val="auto"/>
          <w:sz w:val="23"/>
          <w:szCs w:val="23"/>
        </w:rPr>
        <w:t>President</w:t>
      </w:r>
      <w:r>
        <w:rPr>
          <w:bCs/>
          <w:color w:val="auto"/>
          <w:sz w:val="23"/>
          <w:szCs w:val="23"/>
        </w:rPr>
        <w:t xml:space="preserve"> </w:t>
      </w:r>
      <w:r>
        <w:rPr>
          <w:bCs/>
          <w:color w:val="auto"/>
          <w:sz w:val="23"/>
          <w:szCs w:val="23"/>
        </w:rPr>
        <w:tab/>
      </w:r>
      <w:r>
        <w:rPr>
          <w:bCs/>
          <w:color w:val="auto"/>
          <w:sz w:val="23"/>
          <w:szCs w:val="23"/>
        </w:rPr>
        <w:tab/>
      </w:r>
      <w:r>
        <w:rPr>
          <w:bCs/>
          <w:color w:val="auto"/>
          <w:sz w:val="23"/>
          <w:szCs w:val="23"/>
        </w:rPr>
        <w:tab/>
      </w:r>
      <w:r w:rsidRPr="00C93791">
        <w:rPr>
          <w:bCs/>
          <w:color w:val="auto"/>
          <w:sz w:val="23"/>
          <w:szCs w:val="23"/>
        </w:rPr>
        <w:t>Glen R. Cherveny, AIA</w:t>
      </w:r>
      <w:r>
        <w:rPr>
          <w:bCs/>
          <w:color w:val="auto"/>
          <w:sz w:val="23"/>
          <w:szCs w:val="23"/>
        </w:rPr>
        <w:t>, V</w:t>
      </w:r>
      <w:r w:rsidRPr="00C93791">
        <w:rPr>
          <w:bCs/>
          <w:color w:val="auto"/>
          <w:sz w:val="23"/>
          <w:szCs w:val="23"/>
        </w:rPr>
        <w:t>ice President</w:t>
      </w:r>
    </w:p>
    <w:p w:rsidR="00C93791" w:rsidRPr="00C93791" w:rsidRDefault="00C93791" w:rsidP="00C93791">
      <w:pPr>
        <w:pStyle w:val="Default"/>
        <w:rPr>
          <w:bCs/>
          <w:color w:val="auto"/>
          <w:sz w:val="23"/>
          <w:szCs w:val="23"/>
        </w:rPr>
      </w:pPr>
      <w:r w:rsidRPr="00C93791">
        <w:rPr>
          <w:bCs/>
          <w:color w:val="auto"/>
          <w:sz w:val="23"/>
          <w:szCs w:val="23"/>
        </w:rPr>
        <w:t>Carol Germann</w:t>
      </w:r>
      <w:r>
        <w:rPr>
          <w:bCs/>
          <w:color w:val="auto"/>
          <w:sz w:val="23"/>
          <w:szCs w:val="23"/>
        </w:rPr>
        <w:t xml:space="preserve">, </w:t>
      </w:r>
      <w:r w:rsidRPr="00C93791">
        <w:rPr>
          <w:bCs/>
          <w:color w:val="auto"/>
          <w:sz w:val="23"/>
          <w:szCs w:val="23"/>
        </w:rPr>
        <w:t>Secretary</w:t>
      </w:r>
      <w:r>
        <w:rPr>
          <w:bCs/>
          <w:color w:val="auto"/>
          <w:sz w:val="23"/>
          <w:szCs w:val="23"/>
        </w:rPr>
        <w:tab/>
      </w:r>
      <w:r>
        <w:rPr>
          <w:bCs/>
          <w:color w:val="auto"/>
          <w:sz w:val="23"/>
          <w:szCs w:val="23"/>
        </w:rPr>
        <w:tab/>
      </w:r>
      <w:r>
        <w:rPr>
          <w:bCs/>
          <w:color w:val="auto"/>
          <w:sz w:val="23"/>
          <w:szCs w:val="23"/>
        </w:rPr>
        <w:tab/>
      </w:r>
      <w:r>
        <w:rPr>
          <w:bCs/>
          <w:color w:val="auto"/>
          <w:sz w:val="23"/>
          <w:szCs w:val="23"/>
        </w:rPr>
        <w:tab/>
      </w:r>
      <w:r w:rsidRPr="00C93791">
        <w:rPr>
          <w:bCs/>
          <w:color w:val="auto"/>
          <w:sz w:val="23"/>
          <w:szCs w:val="23"/>
        </w:rPr>
        <w:t>Alex P. Ames, CPA</w:t>
      </w:r>
      <w:r>
        <w:rPr>
          <w:bCs/>
          <w:color w:val="auto"/>
          <w:sz w:val="23"/>
          <w:szCs w:val="23"/>
        </w:rPr>
        <w:t xml:space="preserve">, </w:t>
      </w:r>
      <w:r w:rsidRPr="00C93791">
        <w:rPr>
          <w:bCs/>
          <w:color w:val="auto"/>
          <w:sz w:val="23"/>
          <w:szCs w:val="23"/>
        </w:rPr>
        <w:t>Treasurer</w:t>
      </w:r>
    </w:p>
    <w:p w:rsidR="00C93791" w:rsidRPr="00C93791" w:rsidRDefault="00C93791" w:rsidP="00C93791">
      <w:pPr>
        <w:pStyle w:val="Default"/>
        <w:rPr>
          <w:bCs/>
          <w:color w:val="auto"/>
          <w:sz w:val="23"/>
          <w:szCs w:val="23"/>
        </w:rPr>
      </w:pPr>
      <w:r>
        <w:rPr>
          <w:bCs/>
          <w:color w:val="auto"/>
          <w:sz w:val="23"/>
          <w:szCs w:val="23"/>
        </w:rPr>
        <w:t>Georgette Grier-Key, Ed.D.</w:t>
      </w:r>
      <w:r>
        <w:rPr>
          <w:bCs/>
          <w:color w:val="auto"/>
          <w:sz w:val="23"/>
          <w:szCs w:val="23"/>
        </w:rPr>
        <w:tab/>
      </w:r>
      <w:r>
        <w:rPr>
          <w:bCs/>
          <w:color w:val="auto"/>
          <w:sz w:val="23"/>
          <w:szCs w:val="23"/>
        </w:rPr>
        <w:tab/>
      </w:r>
      <w:r>
        <w:rPr>
          <w:bCs/>
          <w:color w:val="auto"/>
          <w:sz w:val="23"/>
          <w:szCs w:val="23"/>
        </w:rPr>
        <w:tab/>
      </w:r>
      <w:r>
        <w:rPr>
          <w:bCs/>
          <w:color w:val="auto"/>
          <w:sz w:val="23"/>
          <w:szCs w:val="23"/>
        </w:rPr>
        <w:tab/>
      </w:r>
      <w:r w:rsidRPr="00C93791">
        <w:rPr>
          <w:bCs/>
          <w:color w:val="auto"/>
          <w:sz w:val="23"/>
          <w:szCs w:val="23"/>
        </w:rPr>
        <w:t>Cathryn Harris-Marchesi, Esq.</w:t>
      </w:r>
    </w:p>
    <w:p w:rsidR="00C93791" w:rsidRPr="00C93791" w:rsidRDefault="00C93791" w:rsidP="00C93791">
      <w:pPr>
        <w:pStyle w:val="Default"/>
        <w:rPr>
          <w:bCs/>
          <w:color w:val="auto"/>
          <w:sz w:val="23"/>
          <w:szCs w:val="23"/>
        </w:rPr>
      </w:pPr>
      <w:r w:rsidRPr="00C93791">
        <w:rPr>
          <w:bCs/>
          <w:color w:val="auto"/>
          <w:sz w:val="23"/>
          <w:szCs w:val="23"/>
        </w:rPr>
        <w:t>Connie Lassandro</w:t>
      </w:r>
      <w:r>
        <w:rPr>
          <w:bCs/>
          <w:color w:val="auto"/>
          <w:sz w:val="23"/>
          <w:szCs w:val="23"/>
        </w:rPr>
        <w:tab/>
      </w:r>
      <w:r>
        <w:rPr>
          <w:bCs/>
          <w:color w:val="auto"/>
          <w:sz w:val="23"/>
          <w:szCs w:val="23"/>
        </w:rPr>
        <w:tab/>
      </w:r>
      <w:r>
        <w:rPr>
          <w:bCs/>
          <w:color w:val="auto"/>
          <w:sz w:val="23"/>
          <w:szCs w:val="23"/>
        </w:rPr>
        <w:tab/>
      </w:r>
      <w:r>
        <w:rPr>
          <w:bCs/>
          <w:color w:val="auto"/>
          <w:sz w:val="23"/>
          <w:szCs w:val="23"/>
        </w:rPr>
        <w:tab/>
      </w:r>
      <w:r>
        <w:rPr>
          <w:bCs/>
          <w:color w:val="auto"/>
          <w:sz w:val="23"/>
          <w:szCs w:val="23"/>
        </w:rPr>
        <w:tab/>
      </w:r>
      <w:r w:rsidRPr="00C93791">
        <w:rPr>
          <w:bCs/>
          <w:color w:val="auto"/>
          <w:sz w:val="23"/>
          <w:szCs w:val="23"/>
        </w:rPr>
        <w:t>Lenora W. Long</w:t>
      </w:r>
    </w:p>
    <w:p w:rsidR="00C93791" w:rsidRPr="00C93791" w:rsidRDefault="00C93791" w:rsidP="00C93791">
      <w:pPr>
        <w:pStyle w:val="Default"/>
        <w:rPr>
          <w:bCs/>
          <w:color w:val="auto"/>
          <w:sz w:val="23"/>
          <w:szCs w:val="23"/>
        </w:rPr>
      </w:pPr>
      <w:r w:rsidRPr="00C93791">
        <w:rPr>
          <w:bCs/>
          <w:color w:val="auto"/>
          <w:sz w:val="23"/>
          <w:szCs w:val="23"/>
        </w:rPr>
        <w:t>Berta Cevallos,CHI, NYS– CIT</w:t>
      </w:r>
    </w:p>
    <w:p w:rsidR="00EB46B5" w:rsidRDefault="00C93791" w:rsidP="00C93791">
      <w:pPr>
        <w:pStyle w:val="Default"/>
        <w:rPr>
          <w:bCs/>
          <w:color w:val="auto"/>
          <w:sz w:val="23"/>
          <w:szCs w:val="23"/>
        </w:rPr>
      </w:pPr>
      <w:r w:rsidRPr="00C93791">
        <w:rPr>
          <w:bCs/>
          <w:color w:val="auto"/>
          <w:sz w:val="23"/>
          <w:szCs w:val="23"/>
        </w:rPr>
        <w:t xml:space="preserve">   President Emeritus</w:t>
      </w:r>
    </w:p>
    <w:p w:rsidR="00C93791" w:rsidRPr="00EB46B5" w:rsidRDefault="00C93791" w:rsidP="00C93791">
      <w:pPr>
        <w:pStyle w:val="Default"/>
        <w:rPr>
          <w:color w:val="auto"/>
          <w:sz w:val="23"/>
          <w:szCs w:val="23"/>
        </w:rPr>
      </w:pPr>
    </w:p>
    <w:p w:rsidR="00EB46B5" w:rsidRDefault="00EB46B5" w:rsidP="00EB46B5">
      <w:pPr>
        <w:pStyle w:val="Default"/>
        <w:rPr>
          <w:bCs/>
          <w:color w:val="auto"/>
          <w:sz w:val="23"/>
          <w:szCs w:val="23"/>
        </w:rPr>
      </w:pPr>
      <w:r w:rsidRPr="00EB46B5">
        <w:rPr>
          <w:bCs/>
          <w:i/>
          <w:iCs/>
          <w:color w:val="auto"/>
          <w:sz w:val="23"/>
          <w:szCs w:val="23"/>
        </w:rPr>
        <w:t>Executive Director</w:t>
      </w:r>
      <w:r w:rsidRPr="00EB46B5">
        <w:rPr>
          <w:bCs/>
          <w:color w:val="auto"/>
          <w:sz w:val="23"/>
          <w:szCs w:val="23"/>
        </w:rPr>
        <w:t xml:space="preserve">: Michelle Santantonio </w:t>
      </w:r>
    </w:p>
    <w:p w:rsidR="00C93791" w:rsidRPr="00EB46B5" w:rsidRDefault="00C93791" w:rsidP="00EB46B5">
      <w:pPr>
        <w:pStyle w:val="Default"/>
        <w:rPr>
          <w:color w:val="auto"/>
          <w:sz w:val="23"/>
          <w:szCs w:val="23"/>
        </w:rPr>
      </w:pPr>
    </w:p>
    <w:sectPr w:rsidR="00C93791" w:rsidRPr="00EB46B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0A6" w:rsidRDefault="008350A6" w:rsidP="008350A6">
      <w:pPr>
        <w:spacing w:after="0" w:line="240" w:lineRule="auto"/>
      </w:pPr>
      <w:r>
        <w:separator/>
      </w:r>
    </w:p>
  </w:endnote>
  <w:endnote w:type="continuationSeparator" w:id="0">
    <w:p w:rsidR="008350A6" w:rsidRDefault="008350A6" w:rsidP="00835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0A6" w:rsidRDefault="008350A6" w:rsidP="008350A6">
      <w:pPr>
        <w:spacing w:after="0" w:line="240" w:lineRule="auto"/>
      </w:pPr>
      <w:r>
        <w:separator/>
      </w:r>
    </w:p>
  </w:footnote>
  <w:footnote w:type="continuationSeparator" w:id="0">
    <w:p w:rsidR="008350A6" w:rsidRDefault="008350A6" w:rsidP="00835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3D1" w:rsidRPr="00D613D1" w:rsidRDefault="00D613D1" w:rsidP="00D613D1">
    <w:pPr>
      <w:pStyle w:val="Default"/>
      <w:jc w:val="center"/>
      <w:rPr>
        <w:sz w:val="23"/>
        <w:szCs w:val="23"/>
      </w:rPr>
    </w:pPr>
    <w:r w:rsidRPr="00EB46B5">
      <w:rPr>
        <w:sz w:val="23"/>
        <w:szCs w:val="23"/>
      </w:rPr>
      <w:t xml:space="preserve">Page </w:t>
    </w:r>
    <w:r>
      <w:rPr>
        <w:sz w:val="23"/>
        <w:szCs w:val="23"/>
      </w:rPr>
      <w:fldChar w:fldCharType="begin"/>
    </w:r>
    <w:r>
      <w:rPr>
        <w:sz w:val="23"/>
        <w:szCs w:val="23"/>
      </w:rPr>
      <w:instrText xml:space="preserve"> PAGE   \* MERGEFORMAT </w:instrText>
    </w:r>
    <w:r>
      <w:rPr>
        <w:sz w:val="23"/>
        <w:szCs w:val="23"/>
      </w:rPr>
      <w:fldChar w:fldCharType="separate"/>
    </w:r>
    <w:r w:rsidR="00554FAA">
      <w:rPr>
        <w:noProof/>
        <w:sz w:val="23"/>
        <w:szCs w:val="23"/>
      </w:rPr>
      <w:t>2</w:t>
    </w:r>
    <w:r>
      <w:rPr>
        <w:sz w:val="23"/>
        <w:szCs w:val="23"/>
      </w:rPr>
      <w:fldChar w:fldCharType="end"/>
    </w:r>
    <w:r>
      <w:rPr>
        <w:sz w:val="23"/>
        <w:szCs w:val="23"/>
      </w:rPr>
      <w:t xml:space="preserve"> </w:t>
    </w:r>
    <w:r w:rsidRPr="00EB46B5">
      <w:rPr>
        <w:sz w:val="23"/>
        <w:szCs w:val="23"/>
      </w:rPr>
      <w:t xml:space="preserve">of </w:t>
    </w:r>
    <w:r>
      <w:rPr>
        <w:sz w:val="23"/>
        <w:szCs w:val="23"/>
      </w:rPr>
      <w:fldChar w:fldCharType="begin"/>
    </w:r>
    <w:r>
      <w:rPr>
        <w:sz w:val="23"/>
        <w:szCs w:val="23"/>
      </w:rPr>
      <w:instrText xml:space="preserve"> NUMPAGES   \* MERGEFORMAT </w:instrText>
    </w:r>
    <w:r>
      <w:rPr>
        <w:sz w:val="23"/>
        <w:szCs w:val="23"/>
      </w:rPr>
      <w:fldChar w:fldCharType="separate"/>
    </w:r>
    <w:r w:rsidR="00554FAA">
      <w:rPr>
        <w:noProof/>
        <w:sz w:val="23"/>
        <w:szCs w:val="23"/>
      </w:rPr>
      <w:t>3</w:t>
    </w:r>
    <w:r>
      <w:rPr>
        <w:sz w:val="23"/>
        <w:szCs w:val="23"/>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B5"/>
    <w:rsid w:val="000018F3"/>
    <w:rsid w:val="000F5EBA"/>
    <w:rsid w:val="00216D82"/>
    <w:rsid w:val="002D6D27"/>
    <w:rsid w:val="003C0E04"/>
    <w:rsid w:val="00471AE3"/>
    <w:rsid w:val="004C5CA2"/>
    <w:rsid w:val="0051193F"/>
    <w:rsid w:val="00554FAA"/>
    <w:rsid w:val="005614C5"/>
    <w:rsid w:val="00574488"/>
    <w:rsid w:val="005A08FA"/>
    <w:rsid w:val="00663313"/>
    <w:rsid w:val="006D0B89"/>
    <w:rsid w:val="006E31A4"/>
    <w:rsid w:val="007B39B3"/>
    <w:rsid w:val="007D3175"/>
    <w:rsid w:val="008350A6"/>
    <w:rsid w:val="00881112"/>
    <w:rsid w:val="008F7CC0"/>
    <w:rsid w:val="00940591"/>
    <w:rsid w:val="00A36F56"/>
    <w:rsid w:val="00A53D5C"/>
    <w:rsid w:val="00A54078"/>
    <w:rsid w:val="00B504C9"/>
    <w:rsid w:val="00BC4B8B"/>
    <w:rsid w:val="00C93791"/>
    <w:rsid w:val="00CA6430"/>
    <w:rsid w:val="00D613D1"/>
    <w:rsid w:val="00D84D38"/>
    <w:rsid w:val="00DA7554"/>
    <w:rsid w:val="00DC46EF"/>
    <w:rsid w:val="00E6468F"/>
    <w:rsid w:val="00E941B4"/>
    <w:rsid w:val="00EA3F2F"/>
    <w:rsid w:val="00EB46B5"/>
    <w:rsid w:val="00EF1D07"/>
    <w:rsid w:val="00EF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6B5"/>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835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0A6"/>
  </w:style>
  <w:style w:type="paragraph" w:styleId="Footer">
    <w:name w:val="footer"/>
    <w:basedOn w:val="Normal"/>
    <w:link w:val="FooterChar"/>
    <w:uiPriority w:val="99"/>
    <w:unhideWhenUsed/>
    <w:rsid w:val="00835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0A6"/>
  </w:style>
  <w:style w:type="character" w:styleId="Hyperlink">
    <w:name w:val="Hyperlink"/>
    <w:basedOn w:val="DefaultParagraphFont"/>
    <w:uiPriority w:val="99"/>
    <w:unhideWhenUsed/>
    <w:rsid w:val="00C93791"/>
    <w:rPr>
      <w:color w:val="0563C1" w:themeColor="hyperlink"/>
      <w:u w:val="single"/>
    </w:rPr>
  </w:style>
  <w:style w:type="paragraph" w:styleId="BalloonText">
    <w:name w:val="Balloon Text"/>
    <w:basedOn w:val="Normal"/>
    <w:link w:val="BalloonTextChar"/>
    <w:uiPriority w:val="99"/>
    <w:semiHidden/>
    <w:unhideWhenUsed/>
    <w:rsid w:val="002D6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6B5"/>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835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0A6"/>
  </w:style>
  <w:style w:type="paragraph" w:styleId="Footer">
    <w:name w:val="footer"/>
    <w:basedOn w:val="Normal"/>
    <w:link w:val="FooterChar"/>
    <w:uiPriority w:val="99"/>
    <w:unhideWhenUsed/>
    <w:rsid w:val="00835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0A6"/>
  </w:style>
  <w:style w:type="character" w:styleId="Hyperlink">
    <w:name w:val="Hyperlink"/>
    <w:basedOn w:val="DefaultParagraphFont"/>
    <w:uiPriority w:val="99"/>
    <w:unhideWhenUsed/>
    <w:rsid w:val="00C93791"/>
    <w:rPr>
      <w:color w:val="0563C1" w:themeColor="hyperlink"/>
      <w:u w:val="single"/>
    </w:rPr>
  </w:style>
  <w:style w:type="paragraph" w:styleId="BalloonText">
    <w:name w:val="Balloon Text"/>
    <w:basedOn w:val="Normal"/>
    <w:link w:val="BalloonTextChar"/>
    <w:uiPriority w:val="99"/>
    <w:semiHidden/>
    <w:unhideWhenUsed/>
    <w:rsid w:val="002D6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airHousing.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32DB2-A598-4544-9006-53C4E156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wilder</dc:creator>
  <cp:lastModifiedBy>Michelle Santantonio</cp:lastModifiedBy>
  <cp:revision>2</cp:revision>
  <cp:lastPrinted>2016-09-30T15:11:00Z</cp:lastPrinted>
  <dcterms:created xsi:type="dcterms:W3CDTF">2016-09-30T15:11:00Z</dcterms:created>
  <dcterms:modified xsi:type="dcterms:W3CDTF">2016-09-30T15:11:00Z</dcterms:modified>
</cp:coreProperties>
</file>